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98" w:rsidRDefault="00DC688F">
      <w:pPr>
        <w:ind w:left="8222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75E98" w:rsidRDefault="00DC688F">
      <w:pPr>
        <w:ind w:left="822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распоряжением Комитета государственного заказа Ленинградской области от 09 января 2025 года № 1/01-р </w:t>
      </w:r>
    </w:p>
    <w:p w:rsidR="00075E98" w:rsidRDefault="00DC688F">
      <w:pPr>
        <w:ind w:left="8222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распоряжения Комитета государственного заказа Ленинградской области от 31 марта 2026 года № 55/01-р)</w:t>
      </w:r>
    </w:p>
    <w:p w:rsidR="00075E98" w:rsidRDefault="00075E98">
      <w:pPr>
        <w:jc w:val="center"/>
        <w:rPr>
          <w:b/>
          <w:sz w:val="28"/>
          <w:szCs w:val="28"/>
        </w:rPr>
      </w:pPr>
    </w:p>
    <w:p w:rsidR="00075E98" w:rsidRDefault="00DC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75E98" w:rsidRDefault="00DC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Комитета государственного заказа Ленинградской области </w:t>
      </w:r>
    </w:p>
    <w:p w:rsidR="00075E98" w:rsidRDefault="00DC688F">
      <w:pPr>
        <w:spacing w:line="326" w:lineRule="exact"/>
        <w:ind w:left="4582" w:right="45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2025-2028 годы</w:t>
      </w:r>
    </w:p>
    <w:p w:rsidR="00075E98" w:rsidRDefault="00DC688F">
      <w:pPr>
        <w:spacing w:line="326" w:lineRule="exact"/>
        <w:ind w:left="4582" w:right="45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План противодействия коррупции Комитета, Комитет)</w:t>
      </w:r>
    </w:p>
    <w:p w:rsidR="00075E98" w:rsidRDefault="00075E98">
      <w:pPr>
        <w:jc w:val="center"/>
        <w:rPr>
          <w:b/>
          <w:sz w:val="28"/>
          <w:szCs w:val="28"/>
        </w:rPr>
      </w:pPr>
    </w:p>
    <w:tbl>
      <w:tblPr>
        <w:tblW w:w="1467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2961"/>
        <w:gridCol w:w="4923"/>
        <w:gridCol w:w="3200"/>
        <w:gridCol w:w="3028"/>
      </w:tblGrid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Ожидаемый результат реа</w:t>
            </w:r>
            <w:r>
              <w:rPr>
                <w:b/>
                <w:sz w:val="20"/>
                <w:szCs w:val="20"/>
              </w:rPr>
              <w:t>лизации мероприятия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5E98">
        <w:trPr>
          <w:trHeight w:val="417"/>
        </w:trPr>
        <w:tc>
          <w:tcPr>
            <w:tcW w:w="14678" w:type="dxa"/>
            <w:gridSpan w:val="5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Организационные и правовые меры противодействия коррупции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подготовкой и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</w:t>
            </w:r>
            <w:proofErr w:type="gramStart"/>
            <w:r>
              <w:rPr>
                <w:sz w:val="20"/>
                <w:szCs w:val="20"/>
              </w:rPr>
              <w:t>мероприятий Плана противодействия коррупции Комитета</w:t>
            </w:r>
            <w:proofErr w:type="gramEnd"/>
            <w:r>
              <w:rPr>
                <w:sz w:val="20"/>
                <w:szCs w:val="20"/>
              </w:rPr>
              <w:t xml:space="preserve"> и Плана противодействия коррупции в Ленинградской области на 2025-2028 годы, принятие мер при неисполнении мероприятий планов</w:t>
            </w:r>
          </w:p>
          <w:p w:rsidR="00075E98" w:rsidRDefault="00075E98">
            <w:pPr>
              <w:jc w:val="both"/>
              <w:rPr>
                <w:sz w:val="20"/>
                <w:szCs w:val="20"/>
              </w:rPr>
            </w:pPr>
          </w:p>
          <w:p w:rsidR="00075E98" w:rsidRDefault="00075E98">
            <w:pPr>
              <w:jc w:val="both"/>
              <w:rPr>
                <w:sz w:val="20"/>
                <w:szCs w:val="20"/>
              </w:rPr>
            </w:pPr>
          </w:p>
          <w:p w:rsidR="00075E98" w:rsidRDefault="00075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(ежеквартально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мероприятий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sz w:val="20"/>
                <w:szCs w:val="20"/>
              </w:rPr>
              <w:t>анализа результатов выполнения мероприятий Плана противодействия коррупции Комитета</w:t>
            </w:r>
            <w:proofErr w:type="gramEnd"/>
            <w:r>
              <w:rPr>
                <w:sz w:val="20"/>
                <w:szCs w:val="20"/>
              </w:rPr>
              <w:t xml:space="preserve"> и Плана противодействия коррупции в Ленинградской области на 2025-2028 годы.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данной </w:t>
            </w:r>
            <w:r>
              <w:rPr>
                <w:sz w:val="20"/>
                <w:szCs w:val="20"/>
              </w:rPr>
              <w:lastRenderedPageBreak/>
              <w:t>информации в Администрацию Губернатора и Правительства Ленинградской области (далее – Администрация)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</w:t>
            </w:r>
            <w:r>
              <w:rPr>
                <w:sz w:val="20"/>
                <w:szCs w:val="20"/>
              </w:rPr>
              <w:t>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правового обеспечения </w:t>
            </w:r>
            <w:r>
              <w:rPr>
                <w:sz w:val="20"/>
                <w:szCs w:val="20"/>
              </w:rPr>
              <w:lastRenderedPageBreak/>
              <w:t>Комитета, ответственный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соответствии с установленными сроками) 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</w:t>
            </w:r>
            <w:r>
              <w:rPr>
                <w:sz w:val="20"/>
                <w:szCs w:val="20"/>
              </w:rPr>
              <w:t>ти работы в сфере противодействия коррупции, предупреждение коррупционных правонарушений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обеспечение принятия в пределах компетенции нормативных правовые актов Комитета 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</w:t>
            </w:r>
            <w:r>
              <w:rPr>
                <w:sz w:val="20"/>
                <w:szCs w:val="20"/>
              </w:rPr>
              <w:t>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правового обеспечения Комитета 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</w:pPr>
            <w:r>
              <w:rPr>
                <w:sz w:val="20"/>
                <w:szCs w:val="20"/>
              </w:rPr>
              <w:t>(по мере изменения законодательства)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принятие соответствующих нормативных правовых актов Комитета, приведение нормативных правовых актов Комитета в соответствие с действующим законодательством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антикоррупционной экспертизы нормативных правовых актов Комитета (про</w:t>
            </w:r>
            <w:r>
              <w:rPr>
                <w:sz w:val="20"/>
                <w:szCs w:val="20"/>
              </w:rPr>
              <w:t>ектов нормативных правовых актов Комитета) при проведении их правовой экспертизы и мониторинге применения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</w:t>
            </w:r>
            <w:r>
              <w:rPr>
                <w:sz w:val="20"/>
                <w:szCs w:val="20"/>
              </w:rPr>
              <w:t>го обеспечения  Комитета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>
              <w:rPr>
                <w:sz w:val="20"/>
                <w:szCs w:val="20"/>
              </w:rPr>
              <w:t>коррупциогенных</w:t>
            </w:r>
            <w:proofErr w:type="spellEnd"/>
            <w:r>
              <w:rPr>
                <w:sz w:val="20"/>
                <w:szCs w:val="20"/>
              </w:rPr>
              <w:t xml:space="preserve"> факторов и их устранение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ежегодного анализа актов прокурорского реагирования по вопросам нарушений требований законодательства в сфере противодействия коррупции, поступивших в Комитет.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результатов в Администрацию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</w:t>
            </w:r>
            <w:r>
              <w:rPr>
                <w:sz w:val="20"/>
                <w:szCs w:val="20"/>
              </w:rPr>
              <w:t>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Комитета, ответственный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30 декабря 2025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2026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2027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2028 года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(снижение) коррупционных правонарушений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в установленном порядке мониторинга вступивших в законную силу решений судов, арбитражных судов о признании недействительными ненормативных правовых актов Комитета, незаконными </w:t>
            </w:r>
            <w:r>
              <w:rPr>
                <w:sz w:val="20"/>
                <w:szCs w:val="20"/>
              </w:rPr>
              <w:lastRenderedPageBreak/>
              <w:t>решений и действий (бездействий) должностных лиц Комитета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</w:t>
            </w:r>
            <w:r>
              <w:rPr>
                <w:sz w:val="20"/>
                <w:szCs w:val="20"/>
              </w:rPr>
              <w:t xml:space="preserve">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(ежеквартально)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коррупционных правонарушений</w:t>
            </w:r>
          </w:p>
        </w:tc>
      </w:tr>
      <w:tr w:rsidR="00075E98">
        <w:trPr>
          <w:trHeight w:val="417"/>
        </w:trPr>
        <w:tc>
          <w:tcPr>
            <w:tcW w:w="14678" w:type="dxa"/>
            <w:gridSpan w:val="5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 Цифровые технологии в противодействии коррупции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каналов получения информации (горячая линия, телефоны доверия, электронная приемная), по которым граждане могут конфиденциально сообщать о возможных коррупционных правонар</w:t>
            </w:r>
            <w:r>
              <w:rPr>
                <w:sz w:val="20"/>
                <w:szCs w:val="20"/>
              </w:rPr>
              <w:t>ушениях.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рассмотрения поступивших сообщений, принятие соответствующих мер.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информации в Администрацию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организации торгов Комитета, осуществляющий функции в области организации доступа к информации о деятельности Комитета в сети «Интернет» 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</w:t>
            </w:r>
            <w:r>
              <w:rPr>
                <w:sz w:val="20"/>
                <w:szCs w:val="20"/>
              </w:rPr>
              <w:t>, ответственный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ind w:firstLine="72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ind w:firstLine="720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декабря 2025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декабря 2026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декабря 2027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декабря 2028 года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и предупреждение коррупционных правонаруш</w:t>
            </w:r>
            <w:r>
              <w:rPr>
                <w:sz w:val="20"/>
                <w:szCs w:val="20"/>
              </w:rPr>
              <w:t>ений. Своевременное получение информации о фактах коррупции, оперативное реагирование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14678" w:type="dxa"/>
            <w:gridSpan w:val="5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Антикоррупционный мониторинг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мониторинг обращений граждан и юридических лиц о коррупционных проявлениях в де</w:t>
            </w:r>
            <w:r>
              <w:rPr>
                <w:sz w:val="20"/>
                <w:szCs w:val="20"/>
              </w:rPr>
              <w:t>ятельности должностных лиц Комитета,  Государственного бюджетного учреждения Ленинградской области «Фонд имущества Ленинградской области», поступивших в Комитет, а также сообщений поступивших на телефонную линию «Противодействие коррупции» в Администрации.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</w:t>
            </w:r>
            <w:r>
              <w:rPr>
                <w:sz w:val="20"/>
                <w:szCs w:val="20"/>
              </w:rPr>
              <w:lastRenderedPageBreak/>
              <w:t xml:space="preserve">мониторинга в Администрацию </w:t>
            </w:r>
          </w:p>
        </w:tc>
        <w:tc>
          <w:tcPr>
            <w:tcW w:w="4923" w:type="dxa"/>
          </w:tcPr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</w:t>
            </w:r>
            <w:r>
              <w:rPr>
                <w:sz w:val="20"/>
                <w:szCs w:val="20"/>
              </w:rPr>
              <w:t xml:space="preserve">, ответственный за работу по </w:t>
            </w:r>
            <w:r>
              <w:rPr>
                <w:sz w:val="20"/>
                <w:szCs w:val="20"/>
              </w:rPr>
              <w:lastRenderedPageBreak/>
              <w:t xml:space="preserve">противодействию коррупции в Комитете 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2025-2028 годов (проведение мониторинга – ежеквартально)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(ежеквартально)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14678" w:type="dxa"/>
            <w:gridSpan w:val="5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 Профилактика коррупционных и иных правонарушений в Комитете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</w:t>
            </w:r>
            <w:r>
              <w:rPr>
                <w:sz w:val="20"/>
                <w:szCs w:val="20"/>
              </w:rPr>
              <w:t>чение деятельности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Комитете, а также участие в пределах своей компетенции в работе указанных комиссий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Начальники структурных подразделений 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Комитета, ответственн</w:t>
            </w:r>
            <w:r>
              <w:rPr>
                <w:sz w:val="20"/>
                <w:szCs w:val="20"/>
              </w:rPr>
              <w:t>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</w:t>
            </w:r>
            <w:r>
              <w:rPr>
                <w:sz w:val="20"/>
                <w:szCs w:val="20"/>
              </w:rPr>
              <w:t>рупции, обеспечение привлечения гражданских служащих к ответственности за совершение коррупционных правонарушений</w:t>
            </w:r>
          </w:p>
          <w:p w:rsidR="00075E98" w:rsidRDefault="00075E98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Ежегодное проведение оценки коррупционных рисков, возникающих при реализации Комитетом возложенных на него функций.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информации в Администрацию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</w:t>
            </w:r>
            <w:r>
              <w:rPr>
                <w:sz w:val="20"/>
                <w:szCs w:val="20"/>
              </w:rPr>
              <w:t>абря 2025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2026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2027 года,</w:t>
            </w:r>
          </w:p>
          <w:p w:rsidR="00075E98" w:rsidRDefault="00DC6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До 30 декабря 2028 года</w:t>
            </w:r>
          </w:p>
        </w:tc>
        <w:tc>
          <w:tcPr>
            <w:tcW w:w="3028" w:type="dxa"/>
          </w:tcPr>
          <w:p w:rsidR="00075E98" w:rsidRDefault="00DC688F">
            <w:pPr>
              <w:widowControl w:val="0"/>
              <w:spacing w:line="232" w:lineRule="exact"/>
              <w:ind w:left="37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коррупционных и иных правонарушений</w:t>
            </w:r>
          </w:p>
        </w:tc>
      </w:tr>
      <w:tr w:rsidR="00075E98">
        <w:trPr>
          <w:trHeight w:val="589"/>
        </w:trPr>
        <w:tc>
          <w:tcPr>
            <w:tcW w:w="14678" w:type="dxa"/>
            <w:gridSpan w:val="5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Реализация антикоррупционной политики в сфере закупок товаров, работ, услуг</w:t>
            </w:r>
          </w:p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(мероприятия, направленные на противодействие коррупции с учетом специфики деятельности Комитета)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(далее – закупки).</w:t>
            </w:r>
          </w:p>
          <w:p w:rsidR="00075E98" w:rsidRDefault="00075E98">
            <w:pPr>
              <w:ind w:firstLine="720"/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информации в Администрацию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Комитета, кури</w:t>
            </w:r>
            <w:r>
              <w:rPr>
                <w:sz w:val="20"/>
                <w:szCs w:val="20"/>
              </w:rPr>
              <w:t>рующий деятельность отдела организации торгов и отдела информационно-аналитического обеспечения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торгов Комитета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информационно-аналитического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>
              <w:rPr>
                <w:sz w:val="20"/>
                <w:szCs w:val="20"/>
              </w:rPr>
              <w:t xml:space="preserve"> 2025-2028 годов</w:t>
            </w:r>
          </w:p>
          <w:p w:rsidR="00075E98" w:rsidRDefault="00075E98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2025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2026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2027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декабря 2028 года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нарушений требований законодательства при осуществлении закупок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контроля соблюдения требований об </w:t>
            </w:r>
            <w:r>
              <w:rPr>
                <w:sz w:val="20"/>
                <w:szCs w:val="20"/>
              </w:rPr>
              <w:lastRenderedPageBreak/>
              <w:t>отсутствии конфликта интересов между участниками закупки и заказчиком, установленных пунктом 9 части 1 статьи 31 Федерального закона от 05.04.2013 № 44-ФЗ «О контрактной системе в сфере закупок товаров, работ</w:t>
            </w:r>
            <w:r>
              <w:rPr>
                <w:sz w:val="20"/>
                <w:szCs w:val="20"/>
              </w:rPr>
              <w:t>, услуг для обеспечения государственных и муниципальных нужд»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председателя Комитета, курирующий деятельность отдела организации торгов и отдела </w:t>
            </w:r>
            <w:r>
              <w:rPr>
                <w:sz w:val="20"/>
                <w:szCs w:val="20"/>
              </w:rPr>
              <w:lastRenderedPageBreak/>
              <w:t>информационно-аналитического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торгов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 отдела информационно-аналитического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2025-2028 годов</w:t>
            </w: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коррупционных правонарушений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анализ сведений: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 обжаловании закупок контрольными органами в сфере закупок;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 отмене заказчиками</w:t>
            </w:r>
            <w:r>
              <w:rPr>
                <w:sz w:val="20"/>
                <w:szCs w:val="20"/>
              </w:rPr>
              <w:t xml:space="preserve"> Ленинградской области закупок в соответствии с решениями и предписаниями контрольных органов в сфере закупок;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результатах обжалованию решений и предписаний контрольных органов в сфере закупок.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проведенного анализа подготовка аналитическ</w:t>
            </w:r>
            <w:r>
              <w:rPr>
                <w:sz w:val="20"/>
                <w:szCs w:val="20"/>
              </w:rPr>
              <w:t>ой информации и направление в Контрольный комитет Губернатора Ленинградской области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Комитета, курирующий деятельность отдела организации торгов и отдела информационно-аналитического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 отдела организации торгов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информационно-аналитического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14 февраля 2026 года,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февраля 2027 года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февраля 2</w:t>
            </w:r>
            <w:r>
              <w:rPr>
                <w:sz w:val="20"/>
                <w:szCs w:val="20"/>
              </w:rPr>
              <w:t>028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 февраля 2029 года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случаев нарушений требований законодательства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проверки поступивших от заказчиков/координаторов совместной закупки обращений на осуществление закупок на поставку товара, выполнение работ, оказание услуг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предмет их соответствия требованиям действующего законодательства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</w:t>
            </w:r>
            <w:r>
              <w:rPr>
                <w:sz w:val="20"/>
                <w:szCs w:val="20"/>
              </w:rPr>
              <w:t>ганизации торгов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информационно-аналитического обеспечения Комитета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выявление и профилактика нарушений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5.5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Управления Федеральной антимонопольной службы по Ленинградской обла</w:t>
            </w:r>
            <w:r>
              <w:rPr>
                <w:sz w:val="20"/>
                <w:szCs w:val="20"/>
              </w:rPr>
              <w:t>сти о нарушениях участниками закупок антимонопольного законодательства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Комитета, курирующий деятельность отдела организации торгов и отдела информационно-аналитического обеспечения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торгов Комитета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 отдела информационно-аналитического обеспечения Комитета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выявление нарушений</w:t>
            </w:r>
          </w:p>
        </w:tc>
      </w:tr>
      <w:tr w:rsidR="00075E98">
        <w:trPr>
          <w:trHeight w:val="417"/>
        </w:trPr>
        <w:tc>
          <w:tcPr>
            <w:tcW w:w="14678" w:type="dxa"/>
            <w:gridSpan w:val="5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Организация работы в сфере противодействия коррупции в Государственном бюджетном учреждении Ленинградской области «Фонд имущ</w:t>
            </w:r>
            <w:r>
              <w:rPr>
                <w:b/>
                <w:sz w:val="20"/>
                <w:szCs w:val="20"/>
              </w:rPr>
              <w:t>ества Ленинградской области», подведомственном Комитету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представления сведений о доходах, расходах, об имуществе и обязательствах имущественного характера граждана</w:t>
            </w:r>
            <w:r>
              <w:rPr>
                <w:sz w:val="20"/>
                <w:szCs w:val="20"/>
              </w:rPr>
              <w:t>ми, претендующими на замещение должности директора Государственного бюджетного учреждения Ленинградской области «Фонд имущества Ленинградской области», подведомственного Комитету (далее – подведомственное учреждение) и лицом, замещающим указанную должность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 при назначении на соответствующую должнос</w:t>
            </w:r>
            <w:r>
              <w:rPr>
                <w:sz w:val="20"/>
                <w:szCs w:val="20"/>
              </w:rPr>
              <w:t>ть (для граждан, претендующих на замещение соответствующей должности);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 2025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 2026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 2027 года,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 2028 года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лица, замещающего соответствующую должность)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своевременного исполнения о</w:t>
            </w:r>
            <w:r>
              <w:rPr>
                <w:sz w:val="20"/>
                <w:szCs w:val="20"/>
              </w:rPr>
              <w:t>бязанности по представлению справок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4112" w:type="dxa"/>
            <w:gridSpan w:val="4"/>
          </w:tcPr>
          <w:p w:rsidR="00075E98" w:rsidRDefault="00DC68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Утратил силу – Распоряжение Комитета от 31 марта 2026 года № 55/01-р</w:t>
            </w:r>
            <w:r>
              <w:rPr>
                <w:sz w:val="20"/>
                <w:szCs w:val="20"/>
              </w:rPr>
              <w:br/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работы, направленной на выявление и предупреждение конфликта интересов у директора подведомственного учреждения, в том числе при назначении на должность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</w:t>
            </w:r>
            <w:r>
              <w:rPr>
                <w:sz w:val="20"/>
                <w:szCs w:val="20"/>
              </w:rPr>
              <w:t>ектора материально-технического обеспечения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Комитета, ответственный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Выявление, пре</w:t>
            </w:r>
            <w:r>
              <w:rPr>
                <w:sz w:val="20"/>
                <w:szCs w:val="20"/>
              </w:rPr>
              <w:t>дупреждение и урегулирование конфликта интересов в целях предотвращения коррупционных правонарушений</w:t>
            </w:r>
          </w:p>
          <w:p w:rsidR="00075E98" w:rsidRDefault="00075E98">
            <w:pPr>
              <w:jc w:val="right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комиссии по предотвращению и урегулированию конфликта интересов, возникающего при выполнении трудовых </w:t>
            </w:r>
            <w:r>
              <w:rPr>
                <w:sz w:val="20"/>
                <w:szCs w:val="20"/>
              </w:rPr>
              <w:lastRenderedPageBreak/>
              <w:t>обязанностей руководителем Государственного бюджетного учреждения Ленинградской области «Фонд имущества Ленинградской области»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</w:t>
            </w:r>
            <w:r>
              <w:rPr>
                <w:sz w:val="20"/>
                <w:szCs w:val="20"/>
              </w:rPr>
              <w:t xml:space="preserve">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Выявление, предупреждение и урегулирование конфликта интересо</w:t>
            </w:r>
            <w:r>
              <w:rPr>
                <w:sz w:val="20"/>
                <w:szCs w:val="20"/>
              </w:rPr>
              <w:t xml:space="preserve">в в целях предотвращения коррупционных </w:t>
            </w:r>
            <w:r>
              <w:rPr>
                <w:sz w:val="20"/>
                <w:szCs w:val="20"/>
              </w:rPr>
              <w:lastRenderedPageBreak/>
              <w:t>правонарушений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552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работы, направленной на выявление и предупреждение конфликта интересов у работников подведомственного учреждения, в том числе осуществление работы по выявлению родственников (свойственников), работающих в подведомственном учреждении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</w:t>
            </w:r>
            <w:r>
              <w:rPr>
                <w:sz w:val="20"/>
                <w:szCs w:val="20"/>
              </w:rPr>
              <w:t>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проведением подведомственным учреждением работы, направл</w:t>
            </w:r>
            <w:r>
              <w:rPr>
                <w:sz w:val="20"/>
                <w:szCs w:val="20"/>
              </w:rPr>
              <w:t>енной на выявление и минимизацию коррупционных рисков при осуществлении закупок товаров, работ, услуг.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нарушений требований законодательства при осуществлении закупок товаров, ра</w:t>
            </w:r>
            <w:r>
              <w:rPr>
                <w:sz w:val="20"/>
                <w:szCs w:val="20"/>
              </w:rPr>
              <w:t>бот, услуг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контроля деятельности подведомственного учреждения по принятию мер по предупреждению коррупции в соответствии с положениями статьи 13.3 Федерального закона от 25.12.2008 № 273-ФЗ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«О противодействии коррупции», в том числе посредством проведения в установленном порядке выездных проверок в данной сфере.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2025-2028 годов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нарушений требований законодательства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6.8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контроля исполнения подведомственным учреждением обязанностей, предусмотренных положениями части 4 статьи 12 Федерального закона от 25.12.2008 № 273-ФЗ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противодействии коррупции», в том числе посредством проведения в установленном порядке выездных проверок в данной сфере.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мате</w:t>
            </w:r>
            <w:r>
              <w:rPr>
                <w:sz w:val="20"/>
                <w:szCs w:val="20"/>
              </w:rPr>
              <w:t xml:space="preserve">риально-технического обеспечения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зависимости от предмета контроля)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tabs>
                <w:tab w:val="left" w:pos="101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нарушений требований законодательства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расходования бюджетных средств, выделяемых подведомственному учреждению, а так</w:t>
            </w:r>
            <w:r>
              <w:rPr>
                <w:sz w:val="20"/>
                <w:szCs w:val="20"/>
              </w:rPr>
              <w:t>же денежных средств, полученных подведомственным учреждением от оказания платных услуг.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доклада о результатах осуществления контроля Губернатору Ленинградской области с одновременным информированием Администрации</w:t>
            </w:r>
          </w:p>
        </w:tc>
        <w:tc>
          <w:tcPr>
            <w:tcW w:w="4923" w:type="dxa"/>
          </w:tcPr>
          <w:p w:rsidR="00075E98" w:rsidRDefault="00DC688F">
            <w:pPr>
              <w:tabs>
                <w:tab w:val="left" w:pos="9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 сектора материально-технического обеспечения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 (в соответствии с планом проверок)</w:t>
            </w: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rPr>
                <w:sz w:val="20"/>
                <w:szCs w:val="20"/>
              </w:rPr>
            </w:pP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01 марта 2026 года, 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01 марта 2027 года, 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01 марта 2028 года, 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 марта 2029 года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Минимизация коррупционных рисков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6.10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локальных нормативных актов подведомственного учреждения, устанавливающих системы доплат, надбавок стимулирующего характера и системы премирования на соответствие действующему законодательству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материально-технического обеспече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 января 2026 года, 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 января 2027 года, 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 января 2028  года, 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января 2029 года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нарушений требований законодательства в сфере противодействия коррупции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  <w:proofErr w:type="gramStart"/>
            <w:r>
              <w:rPr>
                <w:sz w:val="20"/>
                <w:szCs w:val="20"/>
              </w:rPr>
              <w:t>соблюдения положений административных регламентов пр</w:t>
            </w:r>
            <w:r>
              <w:rPr>
                <w:sz w:val="20"/>
                <w:szCs w:val="20"/>
              </w:rPr>
              <w:t>едоставления государственных услуг</w:t>
            </w:r>
            <w:proofErr w:type="gramEnd"/>
            <w:r>
              <w:rPr>
                <w:sz w:val="20"/>
                <w:szCs w:val="20"/>
              </w:rPr>
              <w:t xml:space="preserve"> подведомственным учреждением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правового обеспечения Комитета 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(ежеквартально)</w:t>
            </w:r>
          </w:p>
          <w:p w:rsidR="00075E98" w:rsidRDefault="00075E9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выявление и профилактика нарушений требований законодательства в сфере противодействия коррупции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632"/>
        </w:trPr>
        <w:tc>
          <w:tcPr>
            <w:tcW w:w="14678" w:type="dxa"/>
            <w:gridSpan w:val="5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Взаимодействие со средствами массовой информации, гражданами и институтами гражданского общества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рассмотрение электронных сообщений от граждан и организаций о фактах коррупции, поступивших на официальный интернет-сайт Комитета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 обеспечения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мере поступления сооб</w:t>
            </w:r>
            <w:r>
              <w:rPr>
                <w:sz w:val="20"/>
                <w:szCs w:val="20"/>
              </w:rPr>
              <w:t>щений)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реагирование на поступившие сообщения о коррупционных проявлениях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вопросов о деятельности в сфере противодействия коррупции на заседаниях общественного совета при Комитете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открытости при обсуждении принимаемых мер по вопросам противодействия коррупции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на официальных веб-страницах Комитета в сети «Интернет» информации в соответствии с Федеральным законом </w:t>
            </w:r>
            <w:r>
              <w:rPr>
                <w:sz w:val="20"/>
                <w:szCs w:val="20"/>
              </w:rPr>
              <w:t>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Комитета, 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курирующий</w:t>
            </w:r>
            <w:proofErr w:type="gramEnd"/>
            <w:r>
              <w:rPr>
                <w:sz w:val="20"/>
                <w:szCs w:val="20"/>
              </w:rPr>
              <w:t xml:space="preserve"> деятельность отдела правового обеспечения и сектора материально-технического</w:t>
            </w:r>
            <w:r>
              <w:rPr>
                <w:sz w:val="20"/>
                <w:szCs w:val="20"/>
              </w:rPr>
              <w:t xml:space="preserve"> обеспечения</w:t>
            </w: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организации торгов Комитета, осуществляющий функции в области организации доступа к информации о деятельности Комитета в сети «Интернет» 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информационно-аналитического </w:t>
            </w:r>
            <w:r>
              <w:rPr>
                <w:sz w:val="20"/>
                <w:szCs w:val="20"/>
              </w:rPr>
              <w:lastRenderedPageBreak/>
              <w:t>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2025-2028 годов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открытости и доступности информации в сфере противодействия коррупции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 поддержание в актуальном состоянии в подразделе, посвященном вопросам противодействия коррупции, на официальном сайте (веб-странице) Комитета в сети «Интернет», информации о мерах по предупреждению коррупции.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анализ содержания данног</w:t>
            </w:r>
            <w:r>
              <w:rPr>
                <w:sz w:val="20"/>
                <w:szCs w:val="20"/>
              </w:rPr>
              <w:t>о подраздела, представление результатов в Администрацию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открытости и доступности информации в сфере противодействия коррупции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417"/>
        </w:trPr>
        <w:tc>
          <w:tcPr>
            <w:tcW w:w="14678" w:type="dxa"/>
            <w:gridSpan w:val="5"/>
          </w:tcPr>
          <w:p w:rsidR="00075E98" w:rsidRDefault="00DC68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в Комитете  информационных мероприятий, посвященных Международному дню борьбы с коррупцией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ьники структурных подразделений Комитета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Комитета, ответственный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 30 декабря ежегодно)</w:t>
            </w: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  <w:tr w:rsidR="00075E98">
        <w:trPr>
          <w:trHeight w:val="2132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Организация и проведение просветительских мероприятий (практических семинаров, инструкторско-методических выездов, совещаний, круглых столов (в том чи</w:t>
            </w:r>
            <w:r>
              <w:rPr>
                <w:sz w:val="20"/>
                <w:szCs w:val="20"/>
              </w:rPr>
              <w:t>сле выездных) по антикоррупционной тематике для работников подведомственного учреждения</w:t>
            </w:r>
            <w:proofErr w:type="gramEnd"/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Комитета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Комитета, ответственный за работу по противодействию коррупции в Комит</w:t>
            </w:r>
            <w:r>
              <w:rPr>
                <w:sz w:val="20"/>
                <w:szCs w:val="20"/>
              </w:rPr>
              <w:t>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коррупционных и иных правонарушений</w:t>
            </w:r>
          </w:p>
        </w:tc>
      </w:tr>
      <w:tr w:rsidR="00075E98">
        <w:trPr>
          <w:trHeight w:val="417"/>
        </w:trPr>
        <w:tc>
          <w:tcPr>
            <w:tcW w:w="566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2961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формированию у гражданских служащих отрицательного отношения к коррупции.</w:t>
            </w: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Предание гласности каждого установленного факта коррупции в Комитете</w:t>
            </w:r>
          </w:p>
        </w:tc>
        <w:tc>
          <w:tcPr>
            <w:tcW w:w="4923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Комитета 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075E98">
            <w:pPr>
              <w:rPr>
                <w:sz w:val="20"/>
                <w:szCs w:val="20"/>
              </w:rPr>
            </w:pP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обеспечения Комитета, ответственный за работу по противодействию коррупции в Комитете</w:t>
            </w:r>
          </w:p>
        </w:tc>
        <w:tc>
          <w:tcPr>
            <w:tcW w:w="3200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2025-2028 годов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8" w:type="dxa"/>
          </w:tcPr>
          <w:p w:rsidR="00075E98" w:rsidRDefault="00DC6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антикоррупционного поведения. Повышение ур</w:t>
            </w:r>
            <w:r>
              <w:rPr>
                <w:sz w:val="20"/>
                <w:szCs w:val="20"/>
              </w:rPr>
              <w:t>овня правосознания</w:t>
            </w:r>
          </w:p>
          <w:p w:rsidR="00075E98" w:rsidRDefault="00075E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5E98" w:rsidRDefault="00075E98" w:rsidP="00EB5B1A">
      <w:pPr>
        <w:rPr>
          <w:sz w:val="28"/>
          <w:szCs w:val="28"/>
        </w:rPr>
      </w:pPr>
      <w:bookmarkStart w:id="0" w:name="_GoBack"/>
      <w:bookmarkEnd w:id="0"/>
    </w:p>
    <w:sectPr w:rsidR="00075E98">
      <w:headerReference w:type="default" r:id="rId8"/>
      <w:pgSz w:w="16838" w:h="11906" w:orient="landscape"/>
      <w:pgMar w:top="567" w:right="113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8F" w:rsidRDefault="00DC688F">
      <w:r>
        <w:separator/>
      </w:r>
    </w:p>
  </w:endnote>
  <w:endnote w:type="continuationSeparator" w:id="0">
    <w:p w:rsidR="00DC688F" w:rsidRDefault="00DC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8F" w:rsidRDefault="00DC688F">
      <w:r>
        <w:separator/>
      </w:r>
    </w:p>
  </w:footnote>
  <w:footnote w:type="continuationSeparator" w:id="0">
    <w:p w:rsidR="00DC688F" w:rsidRDefault="00DC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98" w:rsidRDefault="00DC688F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EB5B1A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4CA"/>
    <w:multiLevelType w:val="hybridMultilevel"/>
    <w:tmpl w:val="3CC25F84"/>
    <w:lvl w:ilvl="0" w:tplc="AC584CDA">
      <w:start w:val="1"/>
      <w:numFmt w:val="decimal"/>
      <w:lvlText w:val="%1."/>
      <w:lvlJc w:val="left"/>
      <w:pPr>
        <w:ind w:left="1065" w:hanging="360"/>
      </w:pPr>
    </w:lvl>
    <w:lvl w:ilvl="1" w:tplc="AAFE4FCA">
      <w:start w:val="1"/>
      <w:numFmt w:val="lowerLetter"/>
      <w:lvlText w:val="%2."/>
      <w:lvlJc w:val="left"/>
      <w:pPr>
        <w:ind w:left="1785" w:hanging="360"/>
      </w:pPr>
    </w:lvl>
    <w:lvl w:ilvl="2" w:tplc="57826876">
      <w:start w:val="1"/>
      <w:numFmt w:val="lowerRoman"/>
      <w:lvlText w:val="%3."/>
      <w:lvlJc w:val="right"/>
      <w:pPr>
        <w:ind w:left="2505" w:hanging="180"/>
      </w:pPr>
    </w:lvl>
    <w:lvl w:ilvl="3" w:tplc="18A4B220">
      <w:start w:val="1"/>
      <w:numFmt w:val="decimal"/>
      <w:lvlText w:val="%4."/>
      <w:lvlJc w:val="left"/>
      <w:pPr>
        <w:ind w:left="3225" w:hanging="360"/>
      </w:pPr>
    </w:lvl>
    <w:lvl w:ilvl="4" w:tplc="0A22F784">
      <w:start w:val="1"/>
      <w:numFmt w:val="lowerLetter"/>
      <w:lvlText w:val="%5."/>
      <w:lvlJc w:val="left"/>
      <w:pPr>
        <w:ind w:left="3945" w:hanging="360"/>
      </w:pPr>
    </w:lvl>
    <w:lvl w:ilvl="5" w:tplc="37C02D8C">
      <w:start w:val="1"/>
      <w:numFmt w:val="lowerRoman"/>
      <w:lvlText w:val="%6."/>
      <w:lvlJc w:val="right"/>
      <w:pPr>
        <w:ind w:left="4665" w:hanging="180"/>
      </w:pPr>
    </w:lvl>
    <w:lvl w:ilvl="6" w:tplc="C6AA1514">
      <w:start w:val="1"/>
      <w:numFmt w:val="decimal"/>
      <w:lvlText w:val="%7."/>
      <w:lvlJc w:val="left"/>
      <w:pPr>
        <w:ind w:left="5385" w:hanging="360"/>
      </w:pPr>
    </w:lvl>
    <w:lvl w:ilvl="7" w:tplc="0246A234">
      <w:start w:val="1"/>
      <w:numFmt w:val="lowerLetter"/>
      <w:lvlText w:val="%8."/>
      <w:lvlJc w:val="left"/>
      <w:pPr>
        <w:ind w:left="6105" w:hanging="360"/>
      </w:pPr>
    </w:lvl>
    <w:lvl w:ilvl="8" w:tplc="11680A66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7651C5"/>
    <w:multiLevelType w:val="multilevel"/>
    <w:tmpl w:val="240C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125" w:hanging="765"/>
      </w:pPr>
    </w:lvl>
    <w:lvl w:ilvl="2">
      <w:start w:val="1"/>
      <w:numFmt w:val="decimal"/>
      <w:lvlText w:val="%1.%2.%3."/>
      <w:lvlJc w:val="left"/>
      <w:pPr>
        <w:ind w:left="1125" w:hanging="765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>
    <w:nsid w:val="3AEC2146"/>
    <w:multiLevelType w:val="hybridMultilevel"/>
    <w:tmpl w:val="88F8108A"/>
    <w:lvl w:ilvl="0" w:tplc="EA9AB938">
      <w:start w:val="1"/>
      <w:numFmt w:val="decimal"/>
      <w:lvlText w:val="%1."/>
      <w:lvlJc w:val="left"/>
      <w:pPr>
        <w:ind w:left="1759" w:hanging="1050"/>
      </w:pPr>
    </w:lvl>
    <w:lvl w:ilvl="1" w:tplc="3584793C">
      <w:start w:val="1"/>
      <w:numFmt w:val="lowerLetter"/>
      <w:lvlText w:val="%2."/>
      <w:lvlJc w:val="left"/>
      <w:pPr>
        <w:ind w:left="1789" w:hanging="360"/>
      </w:pPr>
    </w:lvl>
    <w:lvl w:ilvl="2" w:tplc="830E1DA0">
      <w:start w:val="1"/>
      <w:numFmt w:val="lowerRoman"/>
      <w:lvlText w:val="%3."/>
      <w:lvlJc w:val="right"/>
      <w:pPr>
        <w:ind w:left="2509" w:hanging="180"/>
      </w:pPr>
    </w:lvl>
    <w:lvl w:ilvl="3" w:tplc="C32E464A">
      <w:start w:val="1"/>
      <w:numFmt w:val="decimal"/>
      <w:lvlText w:val="%4."/>
      <w:lvlJc w:val="left"/>
      <w:pPr>
        <w:ind w:left="3229" w:hanging="360"/>
      </w:pPr>
    </w:lvl>
    <w:lvl w:ilvl="4" w:tplc="D192541A">
      <w:start w:val="1"/>
      <w:numFmt w:val="lowerLetter"/>
      <w:lvlText w:val="%5."/>
      <w:lvlJc w:val="left"/>
      <w:pPr>
        <w:ind w:left="3949" w:hanging="360"/>
      </w:pPr>
    </w:lvl>
    <w:lvl w:ilvl="5" w:tplc="FC7CE3EC">
      <w:start w:val="1"/>
      <w:numFmt w:val="lowerRoman"/>
      <w:lvlText w:val="%6."/>
      <w:lvlJc w:val="right"/>
      <w:pPr>
        <w:ind w:left="4669" w:hanging="180"/>
      </w:pPr>
    </w:lvl>
    <w:lvl w:ilvl="6" w:tplc="57FE1E38">
      <w:start w:val="1"/>
      <w:numFmt w:val="decimal"/>
      <w:lvlText w:val="%7."/>
      <w:lvlJc w:val="left"/>
      <w:pPr>
        <w:ind w:left="5389" w:hanging="360"/>
      </w:pPr>
    </w:lvl>
    <w:lvl w:ilvl="7" w:tplc="BEF08BEE">
      <w:start w:val="1"/>
      <w:numFmt w:val="lowerLetter"/>
      <w:lvlText w:val="%8."/>
      <w:lvlJc w:val="left"/>
      <w:pPr>
        <w:ind w:left="6109" w:hanging="360"/>
      </w:pPr>
    </w:lvl>
    <w:lvl w:ilvl="8" w:tplc="ACD4E8C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475476"/>
    <w:multiLevelType w:val="hybridMultilevel"/>
    <w:tmpl w:val="098EF0B8"/>
    <w:lvl w:ilvl="0" w:tplc="84E013C0">
      <w:start w:val="1"/>
      <w:numFmt w:val="decimal"/>
      <w:lvlText w:val="%1."/>
      <w:lvlJc w:val="left"/>
      <w:pPr>
        <w:ind w:left="1068" w:hanging="360"/>
      </w:pPr>
    </w:lvl>
    <w:lvl w:ilvl="1" w:tplc="F230B12E">
      <w:start w:val="1"/>
      <w:numFmt w:val="lowerLetter"/>
      <w:lvlText w:val="%2."/>
      <w:lvlJc w:val="left"/>
      <w:pPr>
        <w:ind w:left="1788" w:hanging="360"/>
      </w:pPr>
    </w:lvl>
    <w:lvl w:ilvl="2" w:tplc="B144065C">
      <w:start w:val="1"/>
      <w:numFmt w:val="lowerRoman"/>
      <w:lvlText w:val="%3."/>
      <w:lvlJc w:val="right"/>
      <w:pPr>
        <w:ind w:left="2508" w:hanging="180"/>
      </w:pPr>
    </w:lvl>
    <w:lvl w:ilvl="3" w:tplc="3CB2D942">
      <w:start w:val="1"/>
      <w:numFmt w:val="decimal"/>
      <w:lvlText w:val="%4."/>
      <w:lvlJc w:val="left"/>
      <w:pPr>
        <w:ind w:left="3228" w:hanging="360"/>
      </w:pPr>
    </w:lvl>
    <w:lvl w:ilvl="4" w:tplc="772C3566">
      <w:start w:val="1"/>
      <w:numFmt w:val="lowerLetter"/>
      <w:lvlText w:val="%5."/>
      <w:lvlJc w:val="left"/>
      <w:pPr>
        <w:ind w:left="3948" w:hanging="360"/>
      </w:pPr>
    </w:lvl>
    <w:lvl w:ilvl="5" w:tplc="18943138">
      <w:start w:val="1"/>
      <w:numFmt w:val="lowerRoman"/>
      <w:lvlText w:val="%6."/>
      <w:lvlJc w:val="right"/>
      <w:pPr>
        <w:ind w:left="4668" w:hanging="180"/>
      </w:pPr>
    </w:lvl>
    <w:lvl w:ilvl="6" w:tplc="8964409E">
      <w:start w:val="1"/>
      <w:numFmt w:val="decimal"/>
      <w:lvlText w:val="%7."/>
      <w:lvlJc w:val="left"/>
      <w:pPr>
        <w:ind w:left="5388" w:hanging="360"/>
      </w:pPr>
    </w:lvl>
    <w:lvl w:ilvl="7" w:tplc="418E5906">
      <w:start w:val="1"/>
      <w:numFmt w:val="lowerLetter"/>
      <w:lvlText w:val="%8."/>
      <w:lvlJc w:val="left"/>
      <w:pPr>
        <w:ind w:left="6108" w:hanging="360"/>
      </w:pPr>
    </w:lvl>
    <w:lvl w:ilvl="8" w:tplc="B8BED6CC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B25E0"/>
    <w:multiLevelType w:val="hybridMultilevel"/>
    <w:tmpl w:val="55865A66"/>
    <w:lvl w:ilvl="0" w:tplc="625612A8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23142666">
      <w:start w:val="1"/>
      <w:numFmt w:val="lowerLetter"/>
      <w:lvlText w:val="%2."/>
      <w:lvlJc w:val="left"/>
      <w:pPr>
        <w:ind w:left="1788" w:hanging="360"/>
      </w:pPr>
    </w:lvl>
    <w:lvl w:ilvl="2" w:tplc="6E80C77E">
      <w:start w:val="1"/>
      <w:numFmt w:val="lowerRoman"/>
      <w:lvlText w:val="%3."/>
      <w:lvlJc w:val="right"/>
      <w:pPr>
        <w:ind w:left="2508" w:hanging="180"/>
      </w:pPr>
    </w:lvl>
    <w:lvl w:ilvl="3" w:tplc="D5326B10">
      <w:start w:val="1"/>
      <w:numFmt w:val="decimal"/>
      <w:lvlText w:val="%4."/>
      <w:lvlJc w:val="left"/>
      <w:pPr>
        <w:ind w:left="3228" w:hanging="360"/>
      </w:pPr>
    </w:lvl>
    <w:lvl w:ilvl="4" w:tplc="B9B01D22">
      <w:start w:val="1"/>
      <w:numFmt w:val="lowerLetter"/>
      <w:lvlText w:val="%5."/>
      <w:lvlJc w:val="left"/>
      <w:pPr>
        <w:ind w:left="3948" w:hanging="360"/>
      </w:pPr>
    </w:lvl>
    <w:lvl w:ilvl="5" w:tplc="126C3E28">
      <w:start w:val="1"/>
      <w:numFmt w:val="lowerRoman"/>
      <w:lvlText w:val="%6."/>
      <w:lvlJc w:val="right"/>
      <w:pPr>
        <w:ind w:left="4668" w:hanging="180"/>
      </w:pPr>
    </w:lvl>
    <w:lvl w:ilvl="6" w:tplc="1304CE2A">
      <w:start w:val="1"/>
      <w:numFmt w:val="decimal"/>
      <w:lvlText w:val="%7."/>
      <w:lvlJc w:val="left"/>
      <w:pPr>
        <w:ind w:left="5388" w:hanging="360"/>
      </w:pPr>
    </w:lvl>
    <w:lvl w:ilvl="7" w:tplc="DF44E45E">
      <w:start w:val="1"/>
      <w:numFmt w:val="lowerLetter"/>
      <w:lvlText w:val="%8."/>
      <w:lvlJc w:val="left"/>
      <w:pPr>
        <w:ind w:left="6108" w:hanging="360"/>
      </w:pPr>
    </w:lvl>
    <w:lvl w:ilvl="8" w:tplc="720A74CA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1A3421"/>
    <w:multiLevelType w:val="hybridMultilevel"/>
    <w:tmpl w:val="4036E1CA"/>
    <w:lvl w:ilvl="0" w:tplc="9E70B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A82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07D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29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819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4C5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E0EE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AF1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2C6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4479A3"/>
    <w:multiLevelType w:val="hybridMultilevel"/>
    <w:tmpl w:val="5DE0EAC2"/>
    <w:lvl w:ilvl="0" w:tplc="B04827BA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8C201ED6">
      <w:start w:val="1"/>
      <w:numFmt w:val="lowerLetter"/>
      <w:lvlText w:val="%2."/>
      <w:lvlJc w:val="left"/>
      <w:pPr>
        <w:ind w:left="1788" w:hanging="360"/>
      </w:pPr>
    </w:lvl>
    <w:lvl w:ilvl="2" w:tplc="5CAC848A">
      <w:start w:val="1"/>
      <w:numFmt w:val="lowerRoman"/>
      <w:lvlText w:val="%3."/>
      <w:lvlJc w:val="right"/>
      <w:pPr>
        <w:ind w:left="2508" w:hanging="180"/>
      </w:pPr>
    </w:lvl>
    <w:lvl w:ilvl="3" w:tplc="37983A06">
      <w:start w:val="1"/>
      <w:numFmt w:val="decimal"/>
      <w:lvlText w:val="%4."/>
      <w:lvlJc w:val="left"/>
      <w:pPr>
        <w:ind w:left="3228" w:hanging="360"/>
      </w:pPr>
    </w:lvl>
    <w:lvl w:ilvl="4" w:tplc="424EF6D0">
      <w:start w:val="1"/>
      <w:numFmt w:val="lowerLetter"/>
      <w:lvlText w:val="%5."/>
      <w:lvlJc w:val="left"/>
      <w:pPr>
        <w:ind w:left="3948" w:hanging="360"/>
      </w:pPr>
    </w:lvl>
    <w:lvl w:ilvl="5" w:tplc="469077E8">
      <w:start w:val="1"/>
      <w:numFmt w:val="lowerRoman"/>
      <w:lvlText w:val="%6."/>
      <w:lvlJc w:val="right"/>
      <w:pPr>
        <w:ind w:left="4668" w:hanging="180"/>
      </w:pPr>
    </w:lvl>
    <w:lvl w:ilvl="6" w:tplc="5F800E12">
      <w:start w:val="1"/>
      <w:numFmt w:val="decimal"/>
      <w:lvlText w:val="%7."/>
      <w:lvlJc w:val="left"/>
      <w:pPr>
        <w:ind w:left="5388" w:hanging="360"/>
      </w:pPr>
    </w:lvl>
    <w:lvl w:ilvl="7" w:tplc="276E0E7E">
      <w:start w:val="1"/>
      <w:numFmt w:val="lowerLetter"/>
      <w:lvlText w:val="%8."/>
      <w:lvlJc w:val="left"/>
      <w:pPr>
        <w:ind w:left="6108" w:hanging="360"/>
      </w:pPr>
    </w:lvl>
    <w:lvl w:ilvl="8" w:tplc="50BA6F0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98"/>
    <w:rsid w:val="00075E98"/>
    <w:rsid w:val="00DC688F"/>
    <w:rsid w:val="00E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10">
    <w:name w:val="Основной шрифт абзаца;Знак Знак1 Знак1"/>
    <w:link w:val="12"/>
    <w:semiHidden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4">
    <w:name w:val="Знак Знак Знак Знак Знак Знак Знак Знак Знак Знак Знак Знак Знак Знак Знак Знак2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">
    <w:name w:val="Знак Знак1"/>
    <w:basedOn w:val="a"/>
    <w:link w:val="11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pPr>
      <w:widowControl w:val="0"/>
      <w:spacing w:line="269" w:lineRule="exact"/>
      <w:ind w:firstLine="682"/>
      <w:jc w:val="both"/>
    </w:p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10">
    <w:name w:val="Основной шрифт абзаца;Знак Знак1 Знак1"/>
    <w:link w:val="12"/>
    <w:semiHidden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4">
    <w:name w:val="Знак Знак Знак Знак Знак Знак Знак Знак Знак Знак Знак Знак Знак Знак Знак Знак2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">
    <w:name w:val="Знак Знак1"/>
    <w:basedOn w:val="a"/>
    <w:link w:val="11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0">
    <w:name w:val="Style10"/>
    <w:basedOn w:val="a"/>
    <w:pPr>
      <w:widowControl w:val="0"/>
      <w:spacing w:line="269" w:lineRule="exact"/>
      <w:ind w:firstLine="682"/>
      <w:jc w:val="both"/>
    </w:p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Волхова София Владимировна</cp:lastModifiedBy>
  <cp:revision>2</cp:revision>
  <dcterms:created xsi:type="dcterms:W3CDTF">2026-03-31T13:05:00Z</dcterms:created>
  <dcterms:modified xsi:type="dcterms:W3CDTF">2026-03-31T13:05:00Z</dcterms:modified>
  <cp:version>917504</cp:version>
</cp:coreProperties>
</file>