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bookmarkStart w:id="0" w:name="_GoBack"/>
      <w:bookmarkEnd w:id="0"/>
      <w:r w:rsidRPr="001A0F06">
        <w:rPr>
          <w:b/>
          <w:szCs w:val="28"/>
        </w:rPr>
        <w:t>ИТОГОВЫЙ ОТЧЕТ</w:t>
      </w:r>
    </w:p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Комитета государственного заказа Ленинградской области</w:t>
      </w:r>
    </w:p>
    <w:p w:rsidR="00CC0C13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о выявлении и оценке рисков нарушения </w:t>
      </w:r>
    </w:p>
    <w:p w:rsidR="0044589D" w:rsidRPr="001A0F06" w:rsidRDefault="001A0F06" w:rsidP="001A0F06">
      <w:pPr>
        <w:ind w:firstLine="708"/>
        <w:jc w:val="center"/>
        <w:rPr>
          <w:b/>
          <w:szCs w:val="28"/>
        </w:rPr>
      </w:pPr>
      <w:proofErr w:type="spellStart"/>
      <w:r w:rsidRPr="001A0F06">
        <w:rPr>
          <w:b/>
          <w:szCs w:val="28"/>
        </w:rPr>
        <w:t>антимонольного</w:t>
      </w:r>
      <w:proofErr w:type="spellEnd"/>
      <w:r w:rsidRPr="001A0F06">
        <w:rPr>
          <w:b/>
          <w:szCs w:val="28"/>
        </w:rPr>
        <w:t xml:space="preserve"> законодательства в 2019 году</w:t>
      </w:r>
    </w:p>
    <w:p w:rsidR="0044589D" w:rsidRDefault="0044589D" w:rsidP="001A0F06">
      <w:pPr>
        <w:ind w:firstLine="708"/>
        <w:jc w:val="center"/>
        <w:rPr>
          <w:szCs w:val="28"/>
        </w:rPr>
      </w:pPr>
    </w:p>
    <w:p w:rsidR="00CC0C13" w:rsidRDefault="00CC0C13" w:rsidP="008B170C">
      <w:pPr>
        <w:ind w:firstLine="708"/>
        <w:rPr>
          <w:szCs w:val="28"/>
        </w:rPr>
      </w:pPr>
    </w:p>
    <w:p w:rsidR="00257F23" w:rsidRDefault="00257F23" w:rsidP="008B170C">
      <w:pPr>
        <w:ind w:firstLine="708"/>
        <w:rPr>
          <w:szCs w:val="28"/>
        </w:rPr>
      </w:pPr>
      <w:r>
        <w:rPr>
          <w:szCs w:val="28"/>
        </w:rPr>
        <w:t xml:space="preserve">Функционирование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 государственного заказа Ленинградской области (далее – Комитет) осуществляется </w:t>
      </w:r>
      <w:r w:rsidR="005E23F2">
        <w:rPr>
          <w:szCs w:val="28"/>
        </w:rPr>
        <w:t xml:space="preserve">  </w:t>
      </w:r>
      <w:r>
        <w:rPr>
          <w:szCs w:val="28"/>
        </w:rPr>
        <w:t xml:space="preserve">в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 </w:t>
      </w:r>
      <w:r w:rsidR="005E23F2">
        <w:rPr>
          <w:szCs w:val="28"/>
        </w:rPr>
        <w:t xml:space="preserve"> </w:t>
      </w:r>
      <w:r>
        <w:rPr>
          <w:szCs w:val="28"/>
        </w:rPr>
        <w:t>распоряжением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Комитета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от 29.03.2019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№ 57/11-р</w:t>
      </w:r>
      <w:r w:rsidR="00385141">
        <w:rPr>
          <w:szCs w:val="28"/>
        </w:rPr>
        <w:t>.</w:t>
      </w:r>
    </w:p>
    <w:p w:rsidR="00257F23" w:rsidRDefault="00257F23" w:rsidP="00257F23">
      <w:pPr>
        <w:ind w:firstLine="709"/>
        <w:rPr>
          <w:szCs w:val="28"/>
        </w:rPr>
      </w:pPr>
      <w:r>
        <w:rPr>
          <w:szCs w:val="28"/>
        </w:rPr>
        <w:t>Настоящим распоряжением утвержден</w:t>
      </w:r>
      <w:r w:rsidR="00783296">
        <w:rPr>
          <w:szCs w:val="28"/>
        </w:rPr>
        <w:t>ы</w:t>
      </w:r>
      <w:r>
        <w:rPr>
          <w:szCs w:val="28"/>
        </w:rPr>
        <w:t xml:space="preserve"> порядок выявления и оценки рисков нарушения антимонопольного законодательства при осуществлении Комитетом своей деятельности, перечень мер, направленных на осуществление Комитетом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функционированием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, а также показатели и порядок оценки эффективности функционирования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</w:t>
      </w:r>
      <w:r w:rsidR="00783296">
        <w:rPr>
          <w:szCs w:val="28"/>
        </w:rPr>
        <w:t>.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своей деятельности </w:t>
      </w:r>
      <w:r>
        <w:rPr>
          <w:szCs w:val="28"/>
        </w:rPr>
        <w:t>был</w:t>
      </w:r>
      <w:r w:rsidR="00D83713">
        <w:rPr>
          <w:szCs w:val="28"/>
        </w:rPr>
        <w:t>и</w:t>
      </w:r>
      <w:r>
        <w:rPr>
          <w:szCs w:val="28"/>
        </w:rPr>
        <w:t xml:space="preserve"> </w:t>
      </w:r>
      <w:r w:rsidRPr="006D6F16">
        <w:rPr>
          <w:szCs w:val="28"/>
        </w:rPr>
        <w:t>осуществл</w:t>
      </w:r>
      <w:r>
        <w:rPr>
          <w:szCs w:val="28"/>
        </w:rPr>
        <w:t>ен</w:t>
      </w:r>
      <w:r w:rsidR="00D83713">
        <w:rPr>
          <w:szCs w:val="28"/>
        </w:rPr>
        <w:t>ы</w:t>
      </w:r>
      <w:r w:rsidRPr="006D6F16">
        <w:rPr>
          <w:szCs w:val="28"/>
        </w:rPr>
        <w:t>: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>- анализ выявленных нарушений антимонопольного законодательства в деятельности Комитета за предыдущие три года;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анализ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>- анализ проектов нормативных правовых актов, разрабатываемых Комитетом;</w:t>
      </w:r>
    </w:p>
    <w:p w:rsidR="00B7353E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>- мониторинг и анализ практики применения Комитетом антимонопольного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результате проведенного анализа за предыдущие три года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45988" w:rsidRPr="00C31F3A" w:rsidRDefault="00745988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 xml:space="preserve">Аналогично отсутствуют нарушения в нормативных правовых актах Комитета, проектах нормативных правовых актов, разрабатываемых </w:t>
      </w:r>
      <w:r w:rsidRPr="00C31F3A">
        <w:rPr>
          <w:rFonts w:cs="Times New Roman"/>
          <w:szCs w:val="28"/>
        </w:rPr>
        <w:t>Комитетом, в ходе практики применения Комитетом антимонопольного законодательства.</w:t>
      </w:r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31F3A"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="00C31F3A"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Никто из должностных лиц Комитета </w:t>
      </w:r>
      <w:r w:rsidR="00C31F3A"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привлекался</w:t>
      </w:r>
      <w:r w:rsidR="00C31F3A" w:rsidRPr="004D3B38">
        <w:rPr>
          <w:rFonts w:cs="Times New Roman"/>
          <w:szCs w:val="28"/>
        </w:rPr>
        <w:t>.</w:t>
      </w:r>
    </w:p>
    <w:p w:rsidR="00F651D7" w:rsidRDefault="004D3B38" w:rsidP="00257F2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Оснований для проведения </w:t>
      </w:r>
      <w:r w:rsidR="009D1F48">
        <w:rPr>
          <w:rFonts w:cs="Times New Roman"/>
          <w:szCs w:val="28"/>
        </w:rPr>
        <w:t xml:space="preserve">мероприятий по снижению </w:t>
      </w:r>
      <w:proofErr w:type="spellStart"/>
      <w:r w:rsidR="009D1F48">
        <w:rPr>
          <w:rFonts w:cs="Times New Roman"/>
          <w:szCs w:val="28"/>
        </w:rPr>
        <w:t>комплаенс</w:t>
      </w:r>
      <w:proofErr w:type="spellEnd"/>
      <w:r w:rsidR="009D1F48">
        <w:rPr>
          <w:rFonts w:cs="Times New Roman"/>
          <w:szCs w:val="28"/>
        </w:rPr>
        <w:t xml:space="preserve">-рисков </w:t>
      </w:r>
      <w:r w:rsidR="00435D81">
        <w:rPr>
          <w:rFonts w:cs="Times New Roman"/>
          <w:szCs w:val="28"/>
        </w:rPr>
        <w:t xml:space="preserve">не </w:t>
      </w:r>
      <w:proofErr w:type="gramStart"/>
      <w:r w:rsidR="00435D81">
        <w:rPr>
          <w:rFonts w:cs="Times New Roman"/>
          <w:szCs w:val="28"/>
        </w:rPr>
        <w:t>име</w:t>
      </w:r>
      <w:r>
        <w:rPr>
          <w:rFonts w:cs="Times New Roman"/>
          <w:szCs w:val="28"/>
        </w:rPr>
        <w:t>лось</w:t>
      </w:r>
      <w:r w:rsidR="00F67EAB">
        <w:rPr>
          <w:rFonts w:cs="Times New Roman"/>
          <w:szCs w:val="28"/>
        </w:rPr>
        <w:t xml:space="preserve"> </w:t>
      </w:r>
      <w:r w:rsidR="009D1F48">
        <w:rPr>
          <w:rFonts w:cs="Times New Roman"/>
          <w:szCs w:val="28"/>
        </w:rPr>
        <w:t>ввиду</w:t>
      </w:r>
      <w:proofErr w:type="gramEnd"/>
      <w:r w:rsidR="009D1F48">
        <w:rPr>
          <w:rFonts w:cs="Times New Roman"/>
          <w:szCs w:val="28"/>
        </w:rPr>
        <w:t xml:space="preserve"> отсутствия нарушений.</w:t>
      </w:r>
    </w:p>
    <w:p w:rsidR="00C132A9" w:rsidRPr="00AD09C9" w:rsidRDefault="007B5F09" w:rsidP="00C132A9">
      <w:pPr>
        <w:ind w:firstLine="709"/>
        <w:rPr>
          <w:szCs w:val="28"/>
        </w:rPr>
      </w:pPr>
      <w:r>
        <w:rPr>
          <w:rFonts w:cs="Times New Roman"/>
          <w:szCs w:val="28"/>
        </w:rPr>
        <w:t>К</w:t>
      </w:r>
      <w:r w:rsidR="00C132A9" w:rsidRPr="00AD09C9">
        <w:rPr>
          <w:szCs w:val="28"/>
        </w:rPr>
        <w:t xml:space="preserve">лючевыми показателями эффективности </w:t>
      </w:r>
      <w:proofErr w:type="gramStart"/>
      <w:r w:rsidR="00C132A9" w:rsidRPr="00AD09C9">
        <w:rPr>
          <w:szCs w:val="28"/>
        </w:rPr>
        <w:t>антимонопольного</w:t>
      </w:r>
      <w:proofErr w:type="gramEnd"/>
      <w:r w:rsidR="00C132A9" w:rsidRPr="00AD09C9">
        <w:rPr>
          <w:szCs w:val="28"/>
        </w:rPr>
        <w:t xml:space="preserve"> </w:t>
      </w:r>
      <w:proofErr w:type="spellStart"/>
      <w:r w:rsidR="00C132A9" w:rsidRPr="00AD09C9">
        <w:rPr>
          <w:szCs w:val="28"/>
        </w:rPr>
        <w:t>комплаенса</w:t>
      </w:r>
      <w:proofErr w:type="spellEnd"/>
      <w:r w:rsidR="00C132A9" w:rsidRPr="00AD09C9">
        <w:rPr>
          <w:szCs w:val="28"/>
        </w:rPr>
        <w:t xml:space="preserve"> являются:</w:t>
      </w:r>
    </w:p>
    <w:p w:rsidR="00C132A9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1. Коэффициент снижения количества нарушений антимонопольного законодательства Комитетом (за отчетный год по сравнению с предыдущим годом).</w:t>
      </w:r>
    </w:p>
    <w:p w:rsidR="006F1704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6F1704"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C132A9" w:rsidRDefault="00AE3F8C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EA1940" w:rsidRDefault="00AE3F8C" w:rsidP="00EA1940">
      <w:pPr>
        <w:ind w:firstLine="708"/>
        <w:rPr>
          <w:szCs w:val="28"/>
        </w:rPr>
      </w:pPr>
      <w:r>
        <w:rPr>
          <w:szCs w:val="28"/>
        </w:rPr>
        <w:t>Все три показателя имеют нулевое значение.</w:t>
      </w:r>
      <w:r w:rsidR="00EA1940">
        <w:rPr>
          <w:szCs w:val="28"/>
        </w:rPr>
        <w:t xml:space="preserve">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Комитетом государственного заказа Ленинградской области  разработана процедура  внутреннего расследования, связанного с функционированием антимонопольного законодательства  (далее – внутреннее расследование), включающая в </w:t>
      </w:r>
      <w:proofErr w:type="gramStart"/>
      <w:r>
        <w:rPr>
          <w:szCs w:val="28"/>
        </w:rPr>
        <w:t>себя</w:t>
      </w:r>
      <w:proofErr w:type="gramEnd"/>
      <w:r>
        <w:rPr>
          <w:szCs w:val="28"/>
        </w:rPr>
        <w:t xml:space="preserve"> в том числе порядок проведения внутреннего расследования и порядок информирования руководства о внутренних документах или действиях, которые могут повлечь нарушение антимонопольного законодательства.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В 2019 году 3 сотрудника Комитета прошли </w:t>
      </w:r>
      <w:proofErr w:type="gramStart"/>
      <w:r>
        <w:rPr>
          <w:szCs w:val="28"/>
        </w:rPr>
        <w:t>обучение по программе</w:t>
      </w:r>
      <w:proofErr w:type="gramEnd"/>
      <w:r>
        <w:rPr>
          <w:szCs w:val="28"/>
        </w:rPr>
        <w:t xml:space="preserve"> повышения квалификации «Управление государственными и муниципальными закупками» в соответствии с планом, утвержденным аппаратом Губернатора и Правительства Ленинградской области.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Комитетом было проведено 4 семинара. Подведомственным Комитету Государственным бюджетным учреждением Ленинградской области «Фонд имущества Ленинградской области» было проведено 8 семинаров.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При осуществлении ведомственного контроля нарушений не выявлено.</w:t>
      </w:r>
    </w:p>
    <w:p w:rsidR="00723EBC" w:rsidRPr="009605DC" w:rsidRDefault="00723EBC" w:rsidP="00723EBC">
      <w:pPr>
        <w:ind w:firstLine="708"/>
        <w:rPr>
          <w:rFonts w:cs="Times New Roman"/>
          <w:szCs w:val="28"/>
        </w:rPr>
      </w:pPr>
      <w:r>
        <w:rPr>
          <w:szCs w:val="28"/>
        </w:rPr>
        <w:t xml:space="preserve">Один раз в квартал Управлением Федеральной антимонопольной службы России по Ленинградской области публично проводятся коллегии, на которых до заказчиков Ленинградской области доводятся сведения о результатах мониторинга и анализа  применения антимонопольного законодательства и законодательства в сфере закупок. При этом разъясняются основные ошибки, которые допускают заказчики, и предлагаются меры по недопущению </w:t>
      </w:r>
      <w:r w:rsidRPr="009605DC">
        <w:rPr>
          <w:rFonts w:cs="Times New Roman"/>
          <w:szCs w:val="28"/>
        </w:rPr>
        <w:t>подобного впредь.</w:t>
      </w:r>
    </w:p>
    <w:p w:rsidR="00723EBC" w:rsidRDefault="00723EBC" w:rsidP="00723EBC">
      <w:pPr>
        <w:ind w:firstLine="708"/>
        <w:rPr>
          <w:szCs w:val="28"/>
        </w:rPr>
      </w:pPr>
      <w:r w:rsidRPr="009605DC">
        <w:rPr>
          <w:rFonts w:cs="Times New Roman"/>
          <w:szCs w:val="28"/>
        </w:rPr>
        <w:t xml:space="preserve">Комитет как заказчик закупки не проводит. В соответствии с постановлением Правительства Ленинградской области от 27.12.2013 № 530 «Об утверждении Положения о Комитете государственного заказа Ленинградской области и признании </w:t>
      </w:r>
      <w:proofErr w:type="gramStart"/>
      <w:r w:rsidRPr="009605DC">
        <w:rPr>
          <w:rFonts w:cs="Times New Roman"/>
          <w:szCs w:val="28"/>
        </w:rPr>
        <w:t>утратившими</w:t>
      </w:r>
      <w:proofErr w:type="gramEnd"/>
      <w:r w:rsidRPr="009605DC">
        <w:rPr>
          <w:rFonts w:cs="Times New Roman"/>
          <w:szCs w:val="28"/>
        </w:rPr>
        <w:t xml:space="preserve"> силу отдельных постановлений Правительства Ленинградской области» осуществляет полномочия органа, уполномоченного на определение поставщиков (подрядчиков, исполнителей) для заказчиков Ленинградской области.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Оснований для разработки внутренних методических рекомендаций не имелось.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Для заказчиков Ленинградской области рекомендации по описанию объектов закупок доводились в устной форме на семинарах, а также посредством информационных писем, рассылаемых посредством автоматизированной информационной системы «Государственный заказ Ленинградской области».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Двое сотрудников Комитета, ответственных за создание и организацию системы внутреннего обеспечения соответствия требованиям </w:t>
      </w:r>
      <w:r>
        <w:rPr>
          <w:szCs w:val="28"/>
        </w:rPr>
        <w:lastRenderedPageBreak/>
        <w:t>антимонопольного законодательства прошли обучение по программе повышения квалификации «</w:t>
      </w:r>
      <w:proofErr w:type="gramStart"/>
      <w:r>
        <w:rPr>
          <w:szCs w:val="28"/>
        </w:rPr>
        <w:t>Антимонопольный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».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Нормативные правовые акты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проекты нормативных правовых актов Комитета, а также проекты нормативных правовых актов от имени Губернатора или Правительства Ленинградской области, разработанные Комитетом, были проанализированы, каких-либо нарушений антимонопольного законодательства не установлено.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Основания для проведения оценки регулирующего воздействия указанных выше документов отсутствуют.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Субсидии Комитет не предоставляет.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Все сотрудники Комитета в достаточной степени владеют знаниями норм </w:t>
      </w:r>
      <w:r w:rsidRPr="000C35D2">
        <w:rPr>
          <w:szCs w:val="28"/>
        </w:rPr>
        <w:t xml:space="preserve">Федерального закона от </w:t>
      </w:r>
      <w:r>
        <w:rPr>
          <w:szCs w:val="28"/>
        </w:rPr>
        <w:t>02.05</w:t>
      </w:r>
      <w:r w:rsidRPr="000C35D2">
        <w:rPr>
          <w:szCs w:val="28"/>
        </w:rPr>
        <w:t>200</w:t>
      </w:r>
      <w:r>
        <w:rPr>
          <w:szCs w:val="28"/>
        </w:rPr>
        <w:t>6</w:t>
      </w:r>
      <w:r w:rsidRPr="000C35D2">
        <w:rPr>
          <w:szCs w:val="28"/>
        </w:rPr>
        <w:t xml:space="preserve"> года № </w:t>
      </w:r>
      <w:r>
        <w:rPr>
          <w:szCs w:val="28"/>
        </w:rPr>
        <w:t>59</w:t>
      </w:r>
      <w:r w:rsidRPr="000C35D2">
        <w:rPr>
          <w:szCs w:val="28"/>
        </w:rPr>
        <w:t>-ФЗ «</w:t>
      </w:r>
      <w:r>
        <w:rPr>
          <w:szCs w:val="28"/>
        </w:rPr>
        <w:t>О порядке рассмотрения обращений граждан Российской Федерации</w:t>
      </w:r>
      <w:r w:rsidRPr="000C35D2">
        <w:rPr>
          <w:szCs w:val="28"/>
        </w:rPr>
        <w:t>»</w:t>
      </w:r>
      <w:r>
        <w:rPr>
          <w:szCs w:val="28"/>
        </w:rPr>
        <w:t xml:space="preserve">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Сроки ответа на обращения ставятся на контроль посредством использования системы электронного оборота.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При наличии необходимости получения разъяснения для подготовки ответа на обращения сотрудник, которому поручена подготовка проекта ответа на обращение, вправе обратиться к лицу, ответственному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антимонопольный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 xml:space="preserve">. </w:t>
      </w:r>
    </w:p>
    <w:p w:rsidR="00723EBC" w:rsidRDefault="00CC0C13" w:rsidP="00723EBC">
      <w:pPr>
        <w:ind w:firstLine="708"/>
        <w:rPr>
          <w:szCs w:val="28"/>
        </w:rPr>
      </w:pPr>
      <w:r>
        <w:rPr>
          <w:szCs w:val="28"/>
        </w:rPr>
        <w:t>С</w:t>
      </w:r>
      <w:r w:rsidR="00723EBC">
        <w:rPr>
          <w:szCs w:val="28"/>
        </w:rPr>
        <w:t>оглашения об осуществлении межрегиональных связей</w:t>
      </w:r>
      <w:r>
        <w:rPr>
          <w:szCs w:val="28"/>
        </w:rPr>
        <w:t xml:space="preserve"> у Комитета отсутствуют</w:t>
      </w:r>
      <w:r w:rsidR="00723EBC">
        <w:rPr>
          <w:szCs w:val="28"/>
        </w:rPr>
        <w:t>.</w:t>
      </w:r>
    </w:p>
    <w:p w:rsidR="00D83713" w:rsidRDefault="00D83713" w:rsidP="00FE1961">
      <w:pPr>
        <w:ind w:firstLine="708"/>
        <w:rPr>
          <w:szCs w:val="28"/>
        </w:rPr>
      </w:pPr>
    </w:p>
    <w:sectPr w:rsidR="00D83713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36449"/>
    <w:rsid w:val="00062A2C"/>
    <w:rsid w:val="00097D12"/>
    <w:rsid w:val="000A356C"/>
    <w:rsid w:val="000A726E"/>
    <w:rsid w:val="000B5CBA"/>
    <w:rsid w:val="0011732F"/>
    <w:rsid w:val="0013157C"/>
    <w:rsid w:val="00155C14"/>
    <w:rsid w:val="001944C3"/>
    <w:rsid w:val="001A0F06"/>
    <w:rsid w:val="00211D3F"/>
    <w:rsid w:val="00257F23"/>
    <w:rsid w:val="002626E6"/>
    <w:rsid w:val="002A0D1C"/>
    <w:rsid w:val="002F14BD"/>
    <w:rsid w:val="00385141"/>
    <w:rsid w:val="00387666"/>
    <w:rsid w:val="003A533C"/>
    <w:rsid w:val="003C4CAA"/>
    <w:rsid w:val="003E0903"/>
    <w:rsid w:val="00417233"/>
    <w:rsid w:val="00435D81"/>
    <w:rsid w:val="00435FD5"/>
    <w:rsid w:val="00441822"/>
    <w:rsid w:val="0044589D"/>
    <w:rsid w:val="00467B12"/>
    <w:rsid w:val="004B212B"/>
    <w:rsid w:val="004B4A8F"/>
    <w:rsid w:val="004D3B38"/>
    <w:rsid w:val="00544C02"/>
    <w:rsid w:val="00561A7E"/>
    <w:rsid w:val="005B5E5B"/>
    <w:rsid w:val="005E23F2"/>
    <w:rsid w:val="00621A55"/>
    <w:rsid w:val="00636515"/>
    <w:rsid w:val="006F126E"/>
    <w:rsid w:val="006F1704"/>
    <w:rsid w:val="007067DA"/>
    <w:rsid w:val="007172F7"/>
    <w:rsid w:val="007203EE"/>
    <w:rsid w:val="00723EBC"/>
    <w:rsid w:val="00745988"/>
    <w:rsid w:val="00751BB5"/>
    <w:rsid w:val="00754BBE"/>
    <w:rsid w:val="007623F4"/>
    <w:rsid w:val="00783296"/>
    <w:rsid w:val="007B5F09"/>
    <w:rsid w:val="007D5968"/>
    <w:rsid w:val="007D645E"/>
    <w:rsid w:val="00812564"/>
    <w:rsid w:val="008B170C"/>
    <w:rsid w:val="0091046B"/>
    <w:rsid w:val="009642A0"/>
    <w:rsid w:val="009D1A2D"/>
    <w:rsid w:val="009D1F48"/>
    <w:rsid w:val="009F5ACB"/>
    <w:rsid w:val="00AC0993"/>
    <w:rsid w:val="00AE31A2"/>
    <w:rsid w:val="00AE3F8C"/>
    <w:rsid w:val="00B7353E"/>
    <w:rsid w:val="00BA2E2E"/>
    <w:rsid w:val="00BB1D7E"/>
    <w:rsid w:val="00BF7103"/>
    <w:rsid w:val="00C132A9"/>
    <w:rsid w:val="00C31F3A"/>
    <w:rsid w:val="00C445EC"/>
    <w:rsid w:val="00C578BD"/>
    <w:rsid w:val="00C70A5A"/>
    <w:rsid w:val="00C76EA3"/>
    <w:rsid w:val="00CB67B8"/>
    <w:rsid w:val="00CC0C13"/>
    <w:rsid w:val="00CD5E95"/>
    <w:rsid w:val="00CE2485"/>
    <w:rsid w:val="00CF702C"/>
    <w:rsid w:val="00D33AF4"/>
    <w:rsid w:val="00D83713"/>
    <w:rsid w:val="00DB77D7"/>
    <w:rsid w:val="00DF03D6"/>
    <w:rsid w:val="00E1780A"/>
    <w:rsid w:val="00EA1940"/>
    <w:rsid w:val="00EB47D3"/>
    <w:rsid w:val="00F145CA"/>
    <w:rsid w:val="00F651D7"/>
    <w:rsid w:val="00F67EAB"/>
    <w:rsid w:val="00F73CBF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Лариса Анатольевна МУРАДОВА</cp:lastModifiedBy>
  <cp:revision>2</cp:revision>
  <cp:lastPrinted>2020-02-17T12:42:00Z</cp:lastPrinted>
  <dcterms:created xsi:type="dcterms:W3CDTF">2021-07-07T06:00:00Z</dcterms:created>
  <dcterms:modified xsi:type="dcterms:W3CDTF">2021-07-07T06:00:00Z</dcterms:modified>
</cp:coreProperties>
</file>