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2" w:rsidRDefault="00467352" w:rsidP="004673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2A7037" wp14:editId="001FAA60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52" w:rsidRDefault="00467352" w:rsidP="00467352">
      <w:pPr>
        <w:jc w:val="center"/>
        <w:rPr>
          <w:sz w:val="28"/>
          <w:szCs w:val="28"/>
        </w:rPr>
      </w:pPr>
    </w:p>
    <w:p w:rsidR="00467352" w:rsidRPr="00467352" w:rsidRDefault="00467352" w:rsidP="007E677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352">
        <w:rPr>
          <w:rFonts w:ascii="Times New Roman" w:hAnsi="Times New Roman" w:cs="Times New Roman"/>
          <w:b/>
          <w:sz w:val="28"/>
          <w:szCs w:val="28"/>
        </w:rPr>
        <w:t>КОМИТЕТ ГОСУДАРСТВЕННОГО ЗАКАЗА</w:t>
      </w:r>
    </w:p>
    <w:p w:rsidR="00467352" w:rsidRPr="00467352" w:rsidRDefault="00467352" w:rsidP="007E6776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3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A1041" w:rsidRPr="002A1041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1" w:rsidRPr="00FF0C56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5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34F4F">
        <w:rPr>
          <w:rFonts w:ascii="Times New Roman" w:hAnsi="Times New Roman" w:cs="Times New Roman"/>
          <w:sz w:val="28"/>
          <w:szCs w:val="28"/>
        </w:rPr>
        <w:t>__________</w:t>
      </w:r>
    </w:p>
    <w:p w:rsidR="002A1041" w:rsidRPr="00FF0C56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56">
        <w:rPr>
          <w:rFonts w:ascii="Times New Roman" w:hAnsi="Times New Roman" w:cs="Times New Roman"/>
          <w:sz w:val="28"/>
          <w:szCs w:val="28"/>
        </w:rPr>
        <w:t xml:space="preserve">от </w:t>
      </w:r>
      <w:r w:rsidR="00C34F4F">
        <w:rPr>
          <w:rFonts w:ascii="Times New Roman" w:hAnsi="Times New Roman" w:cs="Times New Roman"/>
          <w:sz w:val="28"/>
          <w:szCs w:val="28"/>
        </w:rPr>
        <w:t>__________________</w:t>
      </w:r>
      <w:r w:rsidRPr="00FF0C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041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7352" w:rsidTr="00467352">
        <w:tc>
          <w:tcPr>
            <w:tcW w:w="5210" w:type="dxa"/>
          </w:tcPr>
          <w:p w:rsidR="00467352" w:rsidRDefault="00467352" w:rsidP="0046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352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составления и утверждения плана финансово-хозяйственной деятельности Государственного бюджетного учреждения Ленинградской области «Фонд имущества Ленинградской области»</w:t>
            </w:r>
            <w:r w:rsidR="00320D96">
              <w:rPr>
                <w:rFonts w:ascii="Times New Roman" w:hAnsi="Times New Roman" w:cs="Times New Roman"/>
                <w:sz w:val="28"/>
                <w:szCs w:val="28"/>
              </w:rPr>
              <w:t xml:space="preserve"> и о признании </w:t>
            </w:r>
            <w:proofErr w:type="gramStart"/>
            <w:r w:rsidR="00320D9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320D96">
              <w:rPr>
                <w:rFonts w:ascii="Times New Roman" w:hAnsi="Times New Roman" w:cs="Times New Roman"/>
                <w:sz w:val="28"/>
                <w:szCs w:val="28"/>
              </w:rPr>
              <w:t xml:space="preserve"> силу приказа Комитета государственного заказа Ленинградской области от 12 июля 2018 года № 8-п»</w:t>
            </w:r>
          </w:p>
        </w:tc>
        <w:tc>
          <w:tcPr>
            <w:tcW w:w="5211" w:type="dxa"/>
          </w:tcPr>
          <w:p w:rsidR="00467352" w:rsidRDefault="00467352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7352" w:rsidRDefault="00467352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6F" w:rsidRPr="00C1346F" w:rsidRDefault="00C1346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C1346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C1346F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1346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186н «</w:t>
      </w:r>
      <w:r w:rsidRPr="00C134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346F">
        <w:rPr>
          <w:rFonts w:ascii="Times New Roman" w:hAnsi="Times New Roman" w:cs="Times New Roman"/>
          <w:sz w:val="28"/>
          <w:szCs w:val="28"/>
        </w:rPr>
        <w:t>ребованиях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>» приказываю:</w:t>
      </w:r>
    </w:p>
    <w:p w:rsidR="00C1346F" w:rsidRPr="00C1346F" w:rsidRDefault="00C1346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6F">
        <w:rPr>
          <w:rFonts w:ascii="Times New Roman" w:hAnsi="Times New Roman" w:cs="Times New Roman"/>
          <w:sz w:val="28"/>
          <w:szCs w:val="28"/>
        </w:rPr>
        <w:t>1. Утвердить Порядок составления и утверждения плана финансово-хозяйственной деятельности Государственного бюджетного учреждения Ленинградской области «Фонд имущества Ленинградской области» (далее – Порядок), согласно приложению 1.</w:t>
      </w:r>
    </w:p>
    <w:p w:rsidR="00C1346F" w:rsidRPr="00C1346F" w:rsidRDefault="00C1346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6F">
        <w:rPr>
          <w:rFonts w:ascii="Times New Roman" w:hAnsi="Times New Roman" w:cs="Times New Roman"/>
          <w:sz w:val="28"/>
          <w:szCs w:val="28"/>
        </w:rPr>
        <w:t xml:space="preserve">2. Утвердить прилагаемые к Порядку форму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46F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и расчеты (обоснования)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46F">
        <w:rPr>
          <w:rFonts w:ascii="Times New Roman" w:hAnsi="Times New Roman" w:cs="Times New Roman"/>
          <w:sz w:val="28"/>
          <w:szCs w:val="28"/>
        </w:rPr>
        <w:t>лану финансово-хозяйственной деятельности Государственного бюджетного учреждения Ленинградской области «Фонд имущества Ленинградской области».</w:t>
      </w:r>
    </w:p>
    <w:p w:rsidR="00C1346F" w:rsidRDefault="00C1346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6F">
        <w:rPr>
          <w:rFonts w:ascii="Times New Roman" w:hAnsi="Times New Roman" w:cs="Times New Roman"/>
          <w:sz w:val="28"/>
          <w:szCs w:val="28"/>
        </w:rPr>
        <w:t xml:space="preserve">3. Начальнику </w:t>
      </w:r>
      <w:proofErr w:type="gramStart"/>
      <w:r w:rsidRPr="00C1346F">
        <w:rPr>
          <w:rFonts w:ascii="Times New Roman" w:hAnsi="Times New Roman" w:cs="Times New Roman"/>
          <w:sz w:val="28"/>
          <w:szCs w:val="28"/>
        </w:rPr>
        <w:t>сектора материально-технического обеспечения Комитета государственного заказа Ленинградской области</w:t>
      </w:r>
      <w:proofErr w:type="gramEnd"/>
      <w:r w:rsidRPr="00C1346F">
        <w:rPr>
          <w:rFonts w:ascii="Times New Roman" w:hAnsi="Times New Roman" w:cs="Times New Roman"/>
          <w:sz w:val="28"/>
          <w:szCs w:val="28"/>
        </w:rPr>
        <w:t xml:space="preserve"> обеспечить контроль за исполнением пункта 4.1. Порядка.</w:t>
      </w:r>
    </w:p>
    <w:p w:rsidR="00C34F4F" w:rsidRPr="00C1346F" w:rsidRDefault="00C34F4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приказ Комитета государственного заказа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12 июля 2018 года № 8-п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46F" w:rsidRDefault="00C34F4F" w:rsidP="00C13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46F" w:rsidRPr="00C13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346F" w:rsidRPr="00C13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346F" w:rsidRPr="00C1346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2A1041" w:rsidRPr="00467352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41" w:rsidRPr="00467352" w:rsidRDefault="002A1041" w:rsidP="002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5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</w:t>
      </w:r>
      <w:r w:rsidR="006630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7352">
        <w:rPr>
          <w:rFonts w:ascii="Times New Roman" w:hAnsi="Times New Roman" w:cs="Times New Roman"/>
          <w:sz w:val="28"/>
          <w:szCs w:val="28"/>
        </w:rPr>
        <w:t xml:space="preserve">  </w:t>
      </w:r>
      <w:r w:rsidR="00C1346F">
        <w:rPr>
          <w:rFonts w:ascii="Times New Roman" w:hAnsi="Times New Roman" w:cs="Times New Roman"/>
          <w:sz w:val="28"/>
          <w:szCs w:val="28"/>
        </w:rPr>
        <w:t>Д.И. Толстых</w:t>
      </w:r>
    </w:p>
    <w:p w:rsidR="002A1041" w:rsidRPr="00467352" w:rsidRDefault="002A1041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41" w:rsidRDefault="002A1041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1" w:rsidRDefault="002A1041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1" w:rsidRDefault="002A1041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A1041" w:rsidTr="00467352">
        <w:tc>
          <w:tcPr>
            <w:tcW w:w="4219" w:type="dxa"/>
          </w:tcPr>
          <w:p w:rsid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 государственного заказа</w:t>
            </w:r>
          </w:p>
          <w:p w:rsidR="002A1041" w:rsidRP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2A1041" w:rsidRP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1346F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Pr="002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C1346F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  <w:p w:rsid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041" w:rsidRDefault="002A1041" w:rsidP="002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399" w:rsidRPr="006D18BD" w:rsidRDefault="006E3BCB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BD">
        <w:rPr>
          <w:rFonts w:ascii="Times New Roman" w:hAnsi="Times New Roman" w:cs="Times New Roman"/>
          <w:b/>
          <w:sz w:val="28"/>
          <w:szCs w:val="28"/>
        </w:rPr>
        <w:t>ПО</w:t>
      </w:r>
      <w:r w:rsidR="00EC7399" w:rsidRPr="006D18BD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2A5BC7" w:rsidRPr="006D18BD" w:rsidRDefault="006E3BCB" w:rsidP="00EC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BD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ПЛАНА ФИНАНСОВО-ХОЗЯЙСТВЕННОЙ ДЕЯТЕЛЬНОСТИ </w:t>
      </w:r>
      <w:r w:rsidR="002A5BC7" w:rsidRPr="006D18B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</w:t>
      </w:r>
      <w:r w:rsidR="00467352">
        <w:rPr>
          <w:rFonts w:ascii="Times New Roman" w:hAnsi="Times New Roman" w:cs="Times New Roman"/>
          <w:b/>
          <w:sz w:val="28"/>
          <w:szCs w:val="28"/>
        </w:rPr>
        <w:t>РЕЖДЕНИЯ ЛЕНИНГРАДСКОЙ ОБЛАСТИ «</w:t>
      </w:r>
      <w:r w:rsidR="002A5BC7" w:rsidRPr="006D18BD">
        <w:rPr>
          <w:rFonts w:ascii="Times New Roman" w:hAnsi="Times New Roman" w:cs="Times New Roman"/>
          <w:b/>
          <w:sz w:val="28"/>
          <w:szCs w:val="28"/>
        </w:rPr>
        <w:t>ФОНД ИМУЩЕСТВА ЛЕНИНГРАДСКОЙ ОБЛАСТИ</w:t>
      </w:r>
      <w:r w:rsidR="00467352">
        <w:rPr>
          <w:rFonts w:ascii="Times New Roman" w:hAnsi="Times New Roman" w:cs="Times New Roman"/>
          <w:b/>
          <w:sz w:val="28"/>
          <w:szCs w:val="28"/>
        </w:rPr>
        <w:t>»</w:t>
      </w:r>
    </w:p>
    <w:p w:rsidR="002A5BC7" w:rsidRPr="006D18BD" w:rsidRDefault="002A5BC7" w:rsidP="00EC7399">
      <w:pPr>
        <w:rPr>
          <w:rFonts w:ascii="Times New Roman" w:hAnsi="Times New Roman" w:cs="Times New Roman"/>
          <w:sz w:val="28"/>
          <w:szCs w:val="28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18BD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8B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D18BD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соответствии с пунктом</w:t>
      </w:r>
      <w:r>
        <w:rPr>
          <w:rFonts w:ascii="Times New Roman" w:hAnsi="Times New Roman" w:cs="Times New Roman"/>
          <w:bCs/>
          <w:sz w:val="28"/>
          <w:szCs w:val="28"/>
        </w:rPr>
        <w:t> 1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Pr="00A3126E">
        <w:rPr>
          <w:rFonts w:ascii="Times New Roman" w:hAnsi="Times New Roman" w:cs="Times New Roman"/>
          <w:bCs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31 августа 2018 г. № </w:t>
      </w:r>
      <w:r w:rsidRPr="00A3126E">
        <w:rPr>
          <w:rFonts w:ascii="Times New Roman" w:hAnsi="Times New Roman" w:cs="Times New Roman"/>
          <w:bCs/>
          <w:sz w:val="28"/>
          <w:szCs w:val="28"/>
        </w:rPr>
        <w:t>186н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 (далее – Требования к </w:t>
      </w:r>
      <w:r w:rsidRPr="00A3126E">
        <w:rPr>
          <w:rFonts w:ascii="Times New Roman" w:hAnsi="Times New Roman" w:cs="Times New Roman"/>
          <w:bCs/>
          <w:sz w:val="28"/>
          <w:szCs w:val="28"/>
        </w:rPr>
        <w:t xml:space="preserve">составлению и утверждению </w:t>
      </w:r>
      <w:r>
        <w:rPr>
          <w:rFonts w:ascii="Times New Roman" w:hAnsi="Times New Roman" w:cs="Times New Roman"/>
          <w:bCs/>
          <w:sz w:val="28"/>
          <w:szCs w:val="28"/>
        </w:rPr>
        <w:t>плана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деятельности) и устанавливает порядок составления и утверждения плана финансово-хозяйственной деятельности (далее - План) Государственного бюджетного учреждения Ленинградской области “Фонд имущества Ленинградской области” (далее</w:t>
      </w:r>
      <w:proofErr w:type="gramEnd"/>
      <w:r w:rsidRPr="006D18B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18BD">
        <w:rPr>
          <w:rFonts w:ascii="Times New Roman" w:hAnsi="Times New Roman" w:cs="Times New Roman"/>
          <w:bCs/>
          <w:sz w:val="28"/>
          <w:szCs w:val="28"/>
        </w:rPr>
        <w:t>Учреждение).</w:t>
      </w:r>
      <w:proofErr w:type="gramEnd"/>
    </w:p>
    <w:p w:rsidR="00C34F4F" w:rsidRPr="000825E1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D18B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3126E">
        <w:rPr>
          <w:rFonts w:ascii="Times New Roman" w:hAnsi="Times New Roman" w:cs="Times New Roman"/>
          <w:bCs/>
          <w:sz w:val="28"/>
          <w:szCs w:val="28"/>
        </w:rPr>
        <w:t xml:space="preserve">Учреждение составляет и утверждает План в соответствии с </w:t>
      </w:r>
      <w:r w:rsidRPr="000825E1">
        <w:rPr>
          <w:rFonts w:ascii="Times New Roman" w:hAnsi="Times New Roman" w:cs="Times New Roman"/>
          <w:bCs/>
          <w:sz w:val="28"/>
          <w:szCs w:val="28"/>
        </w:rPr>
        <w:t xml:space="preserve">Требованиями и </w:t>
      </w:r>
      <w:hyperlink r:id="rId9" w:history="1">
        <w:r w:rsidRPr="000825E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порядком</w:t>
        </w:r>
      </w:hyperlink>
      <w:r w:rsidRPr="000825E1">
        <w:rPr>
          <w:rFonts w:ascii="Times New Roman" w:hAnsi="Times New Roman" w:cs="Times New Roman"/>
          <w:bCs/>
          <w:sz w:val="28"/>
          <w:szCs w:val="28"/>
        </w:rPr>
        <w:t>, установленным Комитетом государственного заказа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8BD">
        <w:rPr>
          <w:rFonts w:ascii="Times New Roman" w:hAnsi="Times New Roman" w:cs="Times New Roman"/>
          <w:bCs/>
          <w:sz w:val="28"/>
          <w:szCs w:val="28"/>
        </w:rPr>
        <w:t>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18BD">
        <w:rPr>
          <w:rFonts w:ascii="Times New Roman" w:hAnsi="Times New Roman" w:cs="Times New Roman"/>
          <w:bCs/>
          <w:sz w:val="28"/>
          <w:szCs w:val="28"/>
        </w:rPr>
        <w:t>Учре</w:t>
      </w:r>
      <w:r>
        <w:rPr>
          <w:rFonts w:ascii="Times New Roman" w:hAnsi="Times New Roman" w:cs="Times New Roman"/>
          <w:bCs/>
          <w:sz w:val="28"/>
          <w:szCs w:val="28"/>
        </w:rPr>
        <w:t>дитель</w:t>
      </w:r>
      <w:r w:rsidRPr="006D18BD">
        <w:rPr>
          <w:rFonts w:ascii="Times New Roman" w:hAnsi="Times New Roman" w:cs="Times New Roman"/>
          <w:bCs/>
          <w:sz w:val="28"/>
          <w:szCs w:val="28"/>
        </w:rPr>
        <w:t>)</w:t>
      </w:r>
      <w:r w:rsidRPr="000825E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F4F" w:rsidRPr="000825E1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5E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0825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 составляется и утверждается </w:t>
      </w:r>
      <w:r w:rsidRPr="000825E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Учреждением </w:t>
      </w:r>
      <w:r w:rsidRPr="000825E1">
        <w:rPr>
          <w:rFonts w:ascii="Times New Roman" w:hAnsi="Times New Roman" w:cs="Times New Roman"/>
          <w:sz w:val="28"/>
          <w:szCs w:val="28"/>
        </w:rPr>
        <w:t xml:space="preserve">на текущий финансовый год в случае, если закон о бюджете утверждается на один финансовый год или на текущий финансовый год и плановый период, </w:t>
      </w:r>
      <w:r w:rsidRPr="000825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указанный в соглашении о порядке и условиях предоставления субсидий Учреждению на финансовое обеспечение выполнения государственного задания </w:t>
      </w:r>
      <w:r w:rsidRPr="000825E1">
        <w:rPr>
          <w:rFonts w:ascii="Times New Roman" w:hAnsi="Times New Roman" w:cs="Times New Roman"/>
          <w:sz w:val="28"/>
          <w:szCs w:val="28"/>
        </w:rPr>
        <w:t>(далее - Соглашение), если закон о бюджете утверждается на очередной финансовый год и плановый период и действует</w:t>
      </w:r>
      <w:proofErr w:type="gramEnd"/>
      <w:r w:rsidRPr="000825E1">
        <w:rPr>
          <w:rFonts w:ascii="Times New Roman" w:hAnsi="Times New Roman" w:cs="Times New Roman"/>
          <w:sz w:val="28"/>
          <w:szCs w:val="28"/>
        </w:rPr>
        <w:t xml:space="preserve"> в течение срока действия закона о бюджете.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825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1.4. При необходимости принятия и исполнения Учреждением обязательств, срок</w:t>
      </w:r>
      <w:r w:rsidRPr="000C63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выполнения которых превышает срок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0825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63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пункте 1.3. Порядка</w:t>
      </w:r>
      <w:r w:rsidRPr="000C63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показатели Плана могут утверждаться на период, превышающий указанный срок.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18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с</w:t>
      </w:r>
      <w:r w:rsidRPr="006D18BD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18BD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C34F4F" w:rsidRPr="006D18BD" w:rsidRDefault="00C34F4F" w:rsidP="00C34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4F" w:rsidRPr="000B6C57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B6C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Проект Плана формируется Учреждением на этапе формирования проекта о бюджете Ленинградской области (далее – проект бюджета) на очередной финансовый год (на очередной финансовый год и плановый период) </w:t>
      </w:r>
      <w:r w:rsidRPr="000B6C5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0B6C57">
        <w:rPr>
          <w:rFonts w:ascii="Times New Roman" w:hAnsi="Times New Roman" w:cs="Times New Roman"/>
          <w:sz w:val="28"/>
          <w:szCs w:val="28"/>
        </w:rPr>
        <w:lastRenderedPageBreak/>
        <w:t>планируемых объемов поступлений, к которым относятся субсидии на финансовое обеспечение выполнения государственного задания, субсидий на иные цели, иных доходов, которые учреждение планирует получить при оказании услуг и выполнении работ за плату сверх</w:t>
      </w:r>
      <w:proofErr w:type="gramEnd"/>
      <w:r w:rsidRPr="000B6C57">
        <w:rPr>
          <w:rFonts w:ascii="Times New Roman" w:hAnsi="Times New Roman" w:cs="Times New Roman"/>
          <w:sz w:val="28"/>
          <w:szCs w:val="28"/>
        </w:rPr>
        <w:t xml:space="preserve"> </w:t>
      </w:r>
      <w:r w:rsidRPr="000B6C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объемов,</w:t>
      </w:r>
      <w:r w:rsidRPr="000B6C57">
        <w:rPr>
          <w:rFonts w:ascii="Times New Roman" w:hAnsi="Times New Roman" w:cs="Times New Roman"/>
          <w:sz w:val="28"/>
          <w:szCs w:val="28"/>
        </w:rPr>
        <w:t xml:space="preserve"> установленных государственным заданием.</w:t>
      </w:r>
    </w:p>
    <w:p w:rsidR="00C34F4F" w:rsidRPr="000B6C57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2.2. Сформированный проект Плана Учреждение представляет на бумажном носителе на согласование Учредителю в течение 10 календарных дней </w:t>
      </w:r>
      <w:proofErr w:type="gramStart"/>
      <w:r w:rsidRPr="000B6C57">
        <w:rPr>
          <w:rFonts w:ascii="Times New Roman" w:hAnsi="Times New Roman" w:cs="Times New Roman"/>
          <w:sz w:val="28"/>
          <w:szCs w:val="28"/>
        </w:rPr>
        <w:t xml:space="preserve">со дня доведения Учредителем до Учреждения </w:t>
      </w:r>
      <w:r>
        <w:rPr>
          <w:rFonts w:ascii="Times New Roman" w:hAnsi="Times New Roman" w:cs="Times New Roman"/>
          <w:sz w:val="28"/>
          <w:szCs w:val="28"/>
        </w:rPr>
        <w:t>информации о планируемых к выделению объемов</w:t>
      </w:r>
      <w:r w:rsidRPr="000B6C5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очередной финансовый год</w:t>
      </w:r>
      <w:proofErr w:type="gramEnd"/>
      <w:r w:rsidRPr="000B6C57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C34F4F" w:rsidRPr="00197C41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B6C57">
        <w:rPr>
          <w:rFonts w:ascii="Times New Roman" w:hAnsi="Times New Roman" w:cs="Times New Roman"/>
          <w:sz w:val="28"/>
          <w:szCs w:val="28"/>
        </w:rPr>
        <w:t xml:space="preserve">План (Проект плана) формируется в соответствии с </w:t>
      </w:r>
      <w:r w:rsidRPr="000B6C57">
        <w:rPr>
          <w:rFonts w:ascii="Times New Roman" w:hAnsi="Times New Roman" w:cs="Times New Roman"/>
          <w:bCs/>
          <w:sz w:val="28"/>
          <w:szCs w:val="28"/>
        </w:rPr>
        <w:t>Требованиями к составлению и утверждению плана финансово-хозяйственной деятельности</w:t>
      </w:r>
      <w:r w:rsidRPr="000B6C5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0" w:history="1">
        <w:r w:rsidRPr="000B6C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0B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1 </w:t>
      </w:r>
      <w:r w:rsidRPr="000B6C57">
        <w:rPr>
          <w:rFonts w:ascii="Times New Roman" w:hAnsi="Times New Roman" w:cs="Times New Roman"/>
          <w:sz w:val="28"/>
          <w:szCs w:val="28"/>
        </w:rPr>
        <w:t>к настоящему Порядку на основании обоснований (расчетов) плановых показателей поступлений и выплат по соответствующим кодам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41">
        <w:rPr>
          <w:rFonts w:ascii="Times New Roman" w:hAnsi="Times New Roman" w:cs="Times New Roman"/>
          <w:sz w:val="28"/>
          <w:szCs w:val="28"/>
        </w:rPr>
        <w:t>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  <w:proofErr w:type="gramEnd"/>
    </w:p>
    <w:p w:rsidR="00C34F4F" w:rsidRPr="000B6C57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>2.4. План (проект Плана) составляется Учреждением по кассовому методу в рублях с точностью до двух знаков после запятой.</w:t>
      </w:r>
    </w:p>
    <w:p w:rsidR="00C34F4F" w:rsidRPr="000B6C57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0B6C57">
        <w:rPr>
          <w:rFonts w:ascii="Times New Roman" w:hAnsi="Times New Roman" w:cs="Times New Roman"/>
          <w:sz w:val="28"/>
          <w:szCs w:val="28"/>
        </w:rPr>
        <w:t>После принятия областного закона о бюджете на очередной финансовый год и плановый период и доведения Учредителем до Учреждения субсидии из областного бюджета на финансовое обеспечение выполнения государственного задания на оказание государственных услуг (выполнение работ) и/или субсидии на иные цели Учреждение не позднее 10 рабочих дней формирует План и направляет его на утверждение Учредителю.</w:t>
      </w:r>
      <w:proofErr w:type="gramEnd"/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57">
        <w:rPr>
          <w:rFonts w:ascii="Times New Roman" w:hAnsi="Times New Roman" w:cs="Times New Roman"/>
          <w:sz w:val="28"/>
          <w:szCs w:val="28"/>
        </w:rPr>
        <w:t xml:space="preserve">2.4. К представляемому на утверждение (согласование) Учредителю Плану (Проекту плана) Учреждение прилагает обоснования (расчеты) плановых показателей поступлений и выплат, формируемые в соответствии с </w:t>
      </w:r>
      <w:r w:rsidRPr="000B6C57">
        <w:rPr>
          <w:rFonts w:ascii="Times New Roman" w:hAnsi="Times New Roman" w:cs="Times New Roman"/>
          <w:bCs/>
          <w:sz w:val="28"/>
          <w:szCs w:val="28"/>
        </w:rPr>
        <w:t>Требованиями к составлению и утверждению плана финансово-хозяйственной деятельности</w:t>
      </w:r>
      <w:r w:rsidRPr="000B6C57">
        <w:rPr>
          <w:rFonts w:ascii="Times New Roman" w:hAnsi="Times New Roman" w:cs="Times New Roman"/>
          <w:sz w:val="28"/>
          <w:szCs w:val="28"/>
        </w:rPr>
        <w:t>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82730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C82730">
        <w:rPr>
          <w:rFonts w:ascii="Times New Roman" w:hAnsi="Times New Roman" w:cs="Times New Roman"/>
          <w:sz w:val="28"/>
          <w:szCs w:val="28"/>
        </w:rPr>
        <w:t xml:space="preserve"> Плана Учреждение не позднее 5 рабочих дней </w:t>
      </w:r>
      <w:proofErr w:type="gramStart"/>
      <w:r w:rsidRPr="00C82730">
        <w:rPr>
          <w:rFonts w:ascii="Times New Roman" w:hAnsi="Times New Roman" w:cs="Times New Roman"/>
          <w:sz w:val="28"/>
          <w:szCs w:val="28"/>
        </w:rPr>
        <w:t>с даты отклонения</w:t>
      </w:r>
      <w:proofErr w:type="gramEnd"/>
      <w:r w:rsidRPr="00C82730">
        <w:rPr>
          <w:rFonts w:ascii="Times New Roman" w:hAnsi="Times New Roman" w:cs="Times New Roman"/>
          <w:sz w:val="28"/>
          <w:szCs w:val="28"/>
        </w:rPr>
        <w:t xml:space="preserve"> осуществляет доработку и повторно </w:t>
      </w:r>
      <w:r>
        <w:rPr>
          <w:rFonts w:ascii="Times New Roman" w:hAnsi="Times New Roman" w:cs="Times New Roman"/>
          <w:sz w:val="28"/>
          <w:szCs w:val="28"/>
        </w:rPr>
        <w:t>направляет План на утверждение.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91CCC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Учреждение может вносить изменения в показатели Плана путем формирования новой версии Плана </w:t>
      </w: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791CCC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</w:t>
      </w:r>
      <w:r>
        <w:rPr>
          <w:rFonts w:ascii="Times New Roman" w:hAnsi="Times New Roman" w:cs="Times New Roman"/>
          <w:sz w:val="28"/>
          <w:szCs w:val="28"/>
        </w:rPr>
        <w:t>я изменений в показатели Плана.</w:t>
      </w:r>
    </w:p>
    <w:p w:rsidR="00C34F4F" w:rsidRPr="00791CCC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C">
        <w:rPr>
          <w:rFonts w:ascii="Times New Roman" w:hAnsi="Times New Roman" w:cs="Times New Roman"/>
          <w:sz w:val="28"/>
          <w:szCs w:val="28"/>
        </w:rPr>
        <w:t>Решение о внесении изменений в показатели Плана принимается руководителем Учреждения.</w:t>
      </w:r>
    </w:p>
    <w:p w:rsidR="00C34F4F" w:rsidRPr="00C82730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82730">
        <w:rPr>
          <w:rFonts w:ascii="Times New Roman" w:hAnsi="Times New Roman" w:cs="Times New Roman"/>
          <w:sz w:val="28"/>
          <w:szCs w:val="28"/>
        </w:rPr>
        <w:t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0A666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 обоснований (расчетов)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68">
        <w:rPr>
          <w:rFonts w:ascii="Times New Roman" w:hAnsi="Times New Roman" w:cs="Times New Roman"/>
          <w:sz w:val="28"/>
          <w:szCs w:val="28"/>
        </w:rPr>
        <w:t>плановых показателей поступлений и выплат</w:t>
      </w:r>
    </w:p>
    <w:p w:rsidR="00C34F4F" w:rsidRPr="00BD62A5" w:rsidRDefault="00C34F4F" w:rsidP="00C3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4F" w:rsidRPr="00C508CB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C508CB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 поступлений формируются на основании расчетов соответствующих доходов с учетом возникшей на начало финанс</w:t>
      </w:r>
      <w:r>
        <w:rPr>
          <w:rFonts w:ascii="Times New Roman" w:hAnsi="Times New Roman" w:cs="Times New Roman"/>
          <w:sz w:val="28"/>
          <w:szCs w:val="28"/>
        </w:rPr>
        <w:t>ового года задолженности перед У</w:t>
      </w:r>
      <w:r w:rsidRPr="00C508CB">
        <w:rPr>
          <w:rFonts w:ascii="Times New Roman" w:hAnsi="Times New Roman" w:cs="Times New Roman"/>
          <w:sz w:val="28"/>
          <w:szCs w:val="28"/>
        </w:rPr>
        <w:t>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34F4F" w:rsidRPr="00875F3C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C508CB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C508C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508CB">
        <w:rPr>
          <w:rFonts w:ascii="Times New Roman" w:hAnsi="Times New Roman"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</w:t>
      </w:r>
      <w:r w:rsidRPr="00875F3C">
        <w:rPr>
          <w:rFonts w:ascii="Times New Roman" w:hAnsi="Times New Roman" w:cs="Times New Roman"/>
          <w:sz w:val="28"/>
          <w:szCs w:val="28"/>
        </w:rPr>
        <w:t>штрафов, а также принятых и неисполненных на начало финансового года обязательств.</w:t>
      </w:r>
    </w:p>
    <w:p w:rsidR="00C34F4F" w:rsidRPr="00875F3C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3C">
        <w:rPr>
          <w:rFonts w:ascii="Times New Roman" w:hAnsi="Times New Roman" w:cs="Times New Roman"/>
          <w:sz w:val="28"/>
          <w:szCs w:val="28"/>
        </w:rPr>
        <w:t>Рекомендуемые образцы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5F3C">
        <w:rPr>
          <w:rFonts w:ascii="Times New Roman" w:hAnsi="Times New Roman" w:cs="Times New Roman"/>
          <w:sz w:val="28"/>
          <w:szCs w:val="28"/>
        </w:rPr>
        <w:t xml:space="preserve"> (обоснований) приведены в </w:t>
      </w:r>
      <w:hyperlink r:id="rId11" w:history="1">
        <w:r w:rsidRPr="00875F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875F3C">
        <w:rPr>
          <w:rFonts w:ascii="Times New Roman" w:hAnsi="Times New Roman" w:cs="Times New Roman"/>
          <w:sz w:val="28"/>
          <w:szCs w:val="28"/>
        </w:rPr>
        <w:t xml:space="preserve"> № 2 к Положению.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08CB">
        <w:rPr>
          <w:sz w:val="28"/>
          <w:szCs w:val="28"/>
        </w:rPr>
        <w:t xml:space="preserve">Обоснования (расчеты) плановых показателей </w:t>
      </w:r>
      <w:r>
        <w:rPr>
          <w:sz w:val="28"/>
          <w:szCs w:val="28"/>
        </w:rPr>
        <w:t xml:space="preserve">в виде </w:t>
      </w:r>
      <w:r w:rsidRPr="00C508CB">
        <w:rPr>
          <w:sz w:val="28"/>
          <w:szCs w:val="28"/>
        </w:rPr>
        <w:t xml:space="preserve">расчетов соответствующих </w:t>
      </w:r>
      <w:r>
        <w:rPr>
          <w:sz w:val="28"/>
          <w:szCs w:val="28"/>
        </w:rPr>
        <w:t xml:space="preserve">доходов и </w:t>
      </w:r>
      <w:r w:rsidRPr="00C508C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в обязательном порядке приобщаются к</w:t>
      </w:r>
      <w:r w:rsidRPr="006D18BD">
        <w:rPr>
          <w:spacing w:val="2"/>
          <w:sz w:val="28"/>
          <w:szCs w:val="28"/>
        </w:rPr>
        <w:t xml:space="preserve"> представляемому на </w:t>
      </w:r>
      <w:r w:rsidRPr="000B6C57">
        <w:rPr>
          <w:sz w:val="28"/>
          <w:szCs w:val="28"/>
        </w:rPr>
        <w:t>утверждение (согласование)</w:t>
      </w:r>
      <w:r w:rsidRPr="006D18BD">
        <w:rPr>
          <w:spacing w:val="2"/>
          <w:sz w:val="28"/>
          <w:szCs w:val="28"/>
        </w:rPr>
        <w:t xml:space="preserve"> проекту Плана.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8BD">
        <w:rPr>
          <w:spacing w:val="2"/>
          <w:sz w:val="28"/>
          <w:szCs w:val="28"/>
        </w:rPr>
        <w:t>Учреждение вправе применять дополнительные расчеты (обоснования) пока</w:t>
      </w:r>
      <w:r>
        <w:rPr>
          <w:spacing w:val="2"/>
          <w:sz w:val="28"/>
          <w:szCs w:val="28"/>
        </w:rPr>
        <w:t xml:space="preserve">зателей </w:t>
      </w:r>
      <w:r w:rsidRPr="006D18BD">
        <w:rPr>
          <w:spacing w:val="2"/>
          <w:sz w:val="28"/>
          <w:szCs w:val="28"/>
        </w:rPr>
        <w:t>в соответствии с разработанными им дополнительными таблицами.</w:t>
      </w:r>
    </w:p>
    <w:p w:rsidR="00C34F4F" w:rsidRPr="00C472B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472B3">
        <w:rPr>
          <w:rFonts w:ascii="Times New Roman" w:hAnsi="Times New Roman" w:cs="Times New Roman"/>
          <w:sz w:val="28"/>
          <w:szCs w:val="28"/>
        </w:rPr>
        <w:t>. Расчеты доходов формируются: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B3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</w:t>
      </w:r>
      <w:r w:rsidRPr="007A4703">
        <w:rPr>
          <w:rFonts w:ascii="Times New Roman" w:hAnsi="Times New Roman" w:cs="Times New Roman"/>
          <w:sz w:val="28"/>
          <w:szCs w:val="28"/>
        </w:rPr>
        <w:t xml:space="preserve"> (в том числе доходы в виде арендной платы, от распоряжения правами на результаты интеллектуальной деятельности и средствами индивидуализации);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03">
        <w:rPr>
          <w:rFonts w:ascii="Times New Roman" w:hAnsi="Times New Roman" w:cs="Times New Roman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государственного задания);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03">
        <w:rPr>
          <w:rFonts w:ascii="Times New Roman" w:hAnsi="Times New Roman"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03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03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C34F4F" w:rsidRPr="007A4703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03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34F4F" w:rsidRPr="00F56714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F56714">
        <w:rPr>
          <w:rFonts w:ascii="Times New Roman" w:hAnsi="Times New Roman" w:cs="Times New Roman"/>
          <w:sz w:val="28"/>
          <w:szCs w:val="28"/>
        </w:rPr>
        <w:t xml:space="preserve">Расчет доходов от оказания услуг (выполнения работ) сверх </w:t>
      </w:r>
      <w:r>
        <w:rPr>
          <w:rFonts w:ascii="Times New Roman" w:hAnsi="Times New Roman" w:cs="Times New Roman"/>
          <w:sz w:val="28"/>
          <w:szCs w:val="28"/>
        </w:rPr>
        <w:t>установленного государственного</w:t>
      </w:r>
      <w:r w:rsidRPr="00F56714">
        <w:rPr>
          <w:rFonts w:ascii="Times New Roman" w:hAnsi="Times New Roman" w:cs="Times New Roman"/>
          <w:sz w:val="28"/>
          <w:szCs w:val="28"/>
        </w:rPr>
        <w:t xml:space="preserve">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714">
        <w:rPr>
          <w:rFonts w:ascii="Times New Roman" w:hAnsi="Times New Roman" w:cs="Times New Roman"/>
          <w:sz w:val="28"/>
          <w:szCs w:val="28"/>
        </w:rPr>
        <w:t xml:space="preserve">Расчет доходов от оказания услуг (выполнения работ) в рамках </w:t>
      </w:r>
      <w:r>
        <w:rPr>
          <w:rFonts w:ascii="Times New Roman" w:hAnsi="Times New Roman" w:cs="Times New Roman"/>
          <w:sz w:val="28"/>
          <w:szCs w:val="28"/>
        </w:rPr>
        <w:t>установленного государственного</w:t>
      </w:r>
      <w:r w:rsidRPr="00F56714">
        <w:rPr>
          <w:rFonts w:ascii="Times New Roman" w:hAnsi="Times New Roman" w:cs="Times New Roman"/>
          <w:sz w:val="28"/>
          <w:szCs w:val="28"/>
        </w:rPr>
        <w:t xml:space="preserve"> задания в случаях, установленных федеральным законом, осуществляется в соответствии с объемом услуг (работ), установленных государственным (муниципальным) заданием, и платой (ценой, тарифом) за указанную услугу (работу).</w:t>
      </w:r>
      <w:proofErr w:type="gramEnd"/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3.5. </w:t>
      </w:r>
      <w:r w:rsidRPr="00F56714">
        <w:rPr>
          <w:rFonts w:ascii="Times New Roman" w:hAnsi="Times New Roman" w:cs="Times New Roman"/>
          <w:sz w:val="28"/>
          <w:szCs w:val="28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C34F4F" w:rsidRDefault="00C34F4F" w:rsidP="00C34F4F">
      <w:pPr>
        <w:tabs>
          <w:tab w:val="left" w:pos="17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F56714">
        <w:rPr>
          <w:rFonts w:ascii="Times New Roman" w:hAnsi="Times New Roman" w:cs="Times New Roman"/>
          <w:sz w:val="28"/>
          <w:szCs w:val="28"/>
        </w:rPr>
        <w:t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F56714">
        <w:rPr>
          <w:rFonts w:ascii="Times New Roman" w:hAnsi="Times New Roman" w:cs="Times New Roman"/>
          <w:sz w:val="28"/>
          <w:szCs w:val="28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государственных услуг (выполнения работ).</w:t>
      </w:r>
    </w:p>
    <w:p w:rsidR="00C34F4F" w:rsidRPr="00F56714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Pr="00F56714">
        <w:rPr>
          <w:rFonts w:ascii="Times New Roman" w:hAnsi="Times New Roman" w:cs="Times New Roman"/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F5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714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F56714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714">
        <w:rPr>
          <w:rFonts w:ascii="Times New Roman" w:hAnsi="Times New Roman" w:cs="Times New Roman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F56714">
        <w:rPr>
          <w:rFonts w:ascii="Times New Roman" w:hAnsi="Times New Roman" w:cs="Times New Roman"/>
          <w:sz w:val="28"/>
          <w:szCs w:val="28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C34F4F" w:rsidRPr="00F56714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714">
        <w:rPr>
          <w:rFonts w:ascii="Times New Roman" w:hAnsi="Times New Roman" w:cs="Times New Roman"/>
          <w:sz w:val="28"/>
          <w:szCs w:val="28"/>
        </w:rPr>
        <w:t>.9. Расчет (обоснование) расходов по уплате налогов, сборов и иных платежей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714">
        <w:rPr>
          <w:rFonts w:ascii="Times New Roman" w:hAnsi="Times New Roman" w:cs="Times New Roman"/>
          <w:sz w:val="28"/>
          <w:szCs w:val="28"/>
        </w:rPr>
        <w:t>.10. 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3.11</w:t>
      </w:r>
      <w:r w:rsidRPr="006D18BD">
        <w:rPr>
          <w:spacing w:val="2"/>
          <w:sz w:val="28"/>
          <w:szCs w:val="28"/>
        </w:rPr>
        <w:t xml:space="preserve">. </w:t>
      </w:r>
      <w:proofErr w:type="gramStart"/>
      <w:r w:rsidRPr="006D18BD">
        <w:rPr>
          <w:spacing w:val="2"/>
          <w:sz w:val="28"/>
          <w:szCs w:val="28"/>
        </w:rPr>
        <w:t xml:space="preserve"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услуг, </w:t>
      </w:r>
      <w:r w:rsidRPr="006D18BD">
        <w:rPr>
          <w:spacing w:val="2"/>
          <w:sz w:val="28"/>
          <w:szCs w:val="28"/>
        </w:rPr>
        <w:lastRenderedPageBreak/>
        <w:t xml:space="preserve">определяемых с учетом требований к </w:t>
      </w:r>
      <w:r>
        <w:rPr>
          <w:spacing w:val="2"/>
          <w:sz w:val="28"/>
          <w:szCs w:val="28"/>
        </w:rPr>
        <w:t>закупаемым заказчиками отдельных видов</w:t>
      </w:r>
      <w:r w:rsidRPr="006D18BD">
        <w:rPr>
          <w:spacing w:val="2"/>
          <w:sz w:val="28"/>
          <w:szCs w:val="28"/>
        </w:rPr>
        <w:t xml:space="preserve">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</w:t>
      </w:r>
      <w:proofErr w:type="gramEnd"/>
      <w:r w:rsidRPr="006D18BD">
        <w:rPr>
          <w:spacing w:val="2"/>
          <w:sz w:val="28"/>
          <w:szCs w:val="28"/>
        </w:rPr>
        <w:t>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D18BD">
        <w:rPr>
          <w:spacing w:val="2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6D18BD">
        <w:rPr>
          <w:spacing w:val="2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оплаты </w:t>
      </w:r>
      <w:proofErr w:type="gramStart"/>
      <w:r w:rsidRPr="006D18BD">
        <w:rPr>
          <w:spacing w:val="2"/>
          <w:sz w:val="28"/>
          <w:szCs w:val="28"/>
        </w:rPr>
        <w:t>интернет-трафика</w:t>
      </w:r>
      <w:proofErr w:type="gramEnd"/>
      <w:r w:rsidRPr="006D18BD">
        <w:rPr>
          <w:spacing w:val="2"/>
          <w:sz w:val="28"/>
          <w:szCs w:val="28"/>
        </w:rPr>
        <w:t>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proofErr w:type="gramStart"/>
      <w:r w:rsidRPr="006D18BD">
        <w:rPr>
          <w:spacing w:val="2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6D18BD">
        <w:rPr>
          <w:spacing w:val="2"/>
          <w:sz w:val="28"/>
          <w:szCs w:val="28"/>
        </w:rPr>
        <w:t>одноставочного</w:t>
      </w:r>
      <w:proofErr w:type="spellEnd"/>
      <w:r w:rsidRPr="006D18BD">
        <w:rPr>
          <w:spacing w:val="2"/>
          <w:sz w:val="28"/>
          <w:szCs w:val="28"/>
        </w:rPr>
        <w:t xml:space="preserve">, дифференцированного по зонам суток или </w:t>
      </w:r>
      <w:proofErr w:type="spellStart"/>
      <w:r w:rsidRPr="006D18BD">
        <w:rPr>
          <w:spacing w:val="2"/>
          <w:sz w:val="28"/>
          <w:szCs w:val="28"/>
        </w:rPr>
        <w:t>двухставочного</w:t>
      </w:r>
      <w:proofErr w:type="spellEnd"/>
      <w:r w:rsidRPr="006D18BD">
        <w:rPr>
          <w:spacing w:val="2"/>
          <w:sz w:val="28"/>
          <w:szCs w:val="28"/>
        </w:rPr>
        <w:t xml:space="preserve"> тарифа на электроэнергию).</w:t>
      </w:r>
      <w:proofErr w:type="gramEnd"/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proofErr w:type="gramStart"/>
      <w:r>
        <w:rPr>
          <w:spacing w:val="2"/>
          <w:sz w:val="28"/>
          <w:szCs w:val="28"/>
        </w:rPr>
        <w:t>Расчеты (обоснования</w:t>
      </w:r>
      <w:r w:rsidRPr="006D18BD">
        <w:rPr>
          <w:spacing w:val="2"/>
          <w:sz w:val="28"/>
          <w:szCs w:val="28"/>
        </w:rPr>
        <w:t>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proofErr w:type="gramStart"/>
      <w:r>
        <w:rPr>
          <w:spacing w:val="2"/>
          <w:sz w:val="28"/>
          <w:szCs w:val="28"/>
        </w:rPr>
        <w:t>Расчеты (обоснования</w:t>
      </w:r>
      <w:r w:rsidRPr="006D18BD">
        <w:rPr>
          <w:spacing w:val="2"/>
          <w:sz w:val="28"/>
          <w:szCs w:val="28"/>
        </w:rPr>
        <w:t xml:space="preserve">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6D18BD">
        <w:rPr>
          <w:spacing w:val="2"/>
          <w:sz w:val="28"/>
          <w:szCs w:val="28"/>
        </w:rPr>
        <w:t>регламентно</w:t>
      </w:r>
      <w:proofErr w:type="spellEnd"/>
      <w:r w:rsidRPr="006D18BD">
        <w:rPr>
          <w:spacing w:val="2"/>
          <w:sz w:val="28"/>
          <w:szCs w:val="28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>
        <w:rPr>
          <w:spacing w:val="2"/>
          <w:sz w:val="28"/>
          <w:szCs w:val="28"/>
        </w:rPr>
        <w:t>государственной</w:t>
      </w:r>
      <w:r w:rsidRPr="006D18BD">
        <w:rPr>
          <w:spacing w:val="2"/>
          <w:sz w:val="28"/>
          <w:szCs w:val="28"/>
        </w:rPr>
        <w:t xml:space="preserve"> услуги.</w:t>
      </w:r>
      <w:proofErr w:type="gramEnd"/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r w:rsidRPr="006D18BD">
        <w:rPr>
          <w:spacing w:val="2"/>
          <w:sz w:val="28"/>
          <w:szCs w:val="28"/>
        </w:rPr>
        <w:t>Расходы на повышение квалификации (профессиональную переподготовку) осуществляются 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r>
        <w:rPr>
          <w:spacing w:val="2"/>
          <w:sz w:val="28"/>
          <w:szCs w:val="28"/>
        </w:rPr>
        <w:t>Расчеты (обоснования</w:t>
      </w:r>
      <w:r w:rsidRPr="006D18BD">
        <w:rPr>
          <w:spacing w:val="2"/>
          <w:sz w:val="28"/>
          <w:szCs w:val="28"/>
        </w:rPr>
        <w:t>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</w:t>
      </w:r>
      <w:r>
        <w:rPr>
          <w:spacing w:val="2"/>
          <w:sz w:val="28"/>
          <w:szCs w:val="28"/>
        </w:rPr>
        <w:t xml:space="preserve">ства. </w:t>
      </w:r>
      <w:proofErr w:type="gramStart"/>
      <w:r>
        <w:rPr>
          <w:spacing w:val="2"/>
          <w:sz w:val="28"/>
          <w:szCs w:val="28"/>
        </w:rPr>
        <w:t>При расчетах (обосновании</w:t>
      </w:r>
      <w:r w:rsidRPr="006D18BD">
        <w:rPr>
          <w:spacing w:val="2"/>
          <w:sz w:val="28"/>
          <w:szCs w:val="28"/>
        </w:rPr>
        <w:t xml:space="preserve">) применяются нормы </w:t>
      </w:r>
      <w:r w:rsidRPr="006D18BD">
        <w:rPr>
          <w:spacing w:val="2"/>
          <w:sz w:val="28"/>
          <w:szCs w:val="28"/>
        </w:rPr>
        <w:lastRenderedPageBreak/>
        <w:t>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6D18BD">
        <w:rPr>
          <w:spacing w:val="2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  <w:highlight w:val="lightGray"/>
        </w:rPr>
      </w:pPr>
      <w:r>
        <w:rPr>
          <w:spacing w:val="2"/>
          <w:sz w:val="28"/>
          <w:szCs w:val="28"/>
        </w:rPr>
        <w:t>Расчеты (обоснования</w:t>
      </w:r>
      <w:r w:rsidRPr="006D18BD">
        <w:rPr>
          <w:spacing w:val="2"/>
          <w:sz w:val="28"/>
          <w:szCs w:val="28"/>
        </w:rPr>
        <w:t>) расходов на приобретение материальных запасов осуществляются с учетом потребности в мягком инвентаре, запасных частях к оборудованию,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3.12. Расчеты (обоснования</w:t>
      </w:r>
      <w:r w:rsidRPr="006D18BD">
        <w:rPr>
          <w:spacing w:val="2"/>
          <w:sz w:val="28"/>
          <w:szCs w:val="28"/>
        </w:rPr>
        <w:t>) плановых показателей по выплатам формируются раздельно по источникам их финансового обеспечения.</w:t>
      </w:r>
    </w:p>
    <w:p w:rsidR="00C34F4F" w:rsidRPr="006D18BD" w:rsidRDefault="00C34F4F" w:rsidP="00C34F4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6D18B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13</w:t>
      </w:r>
      <w:r w:rsidRPr="006D18BD">
        <w:rPr>
          <w:spacing w:val="2"/>
          <w:sz w:val="28"/>
          <w:szCs w:val="28"/>
        </w:rPr>
        <w:t>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установленным порядком определения платы.</w:t>
      </w:r>
    </w:p>
    <w:p w:rsidR="00C34F4F" w:rsidRPr="006D18BD" w:rsidRDefault="00C34F4F" w:rsidP="00C34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F4F" w:rsidRPr="006D18BD" w:rsidRDefault="00C34F4F" w:rsidP="00C3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18BD">
        <w:rPr>
          <w:rFonts w:ascii="Times New Roman" w:hAnsi="Times New Roman" w:cs="Times New Roman"/>
          <w:sz w:val="28"/>
          <w:szCs w:val="28"/>
        </w:rPr>
        <w:t>. Утверждение Плана и внесение в него изменений</w:t>
      </w:r>
    </w:p>
    <w:p w:rsidR="00C34F4F" w:rsidRPr="006D18BD" w:rsidRDefault="00C34F4F" w:rsidP="00C3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F4F" w:rsidRPr="006D18BD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18BD">
        <w:rPr>
          <w:rFonts w:ascii="Times New Roman" w:hAnsi="Times New Roman" w:cs="Times New Roman"/>
          <w:sz w:val="28"/>
          <w:szCs w:val="28"/>
        </w:rPr>
        <w:t xml:space="preserve">.1. После утверждения в установленном порядке областного бюджета Ленинградской области план </w:t>
      </w:r>
      <w:r w:rsidRPr="006D18B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6D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уточняется. План</w:t>
      </w:r>
      <w:r w:rsidRPr="006D18BD">
        <w:rPr>
          <w:rFonts w:ascii="Times New Roman" w:hAnsi="Times New Roman" w:cs="Times New Roman"/>
          <w:sz w:val="28"/>
          <w:szCs w:val="28"/>
        </w:rPr>
        <w:t xml:space="preserve"> утверждается директором Учреждения и направляется на согласование в Комитет государственного заказа Ленинградской области.</w:t>
      </w:r>
    </w:p>
    <w:p w:rsidR="00C34F4F" w:rsidRPr="006D18BD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18BD">
        <w:rPr>
          <w:rFonts w:ascii="Times New Roman" w:hAnsi="Times New Roman" w:cs="Times New Roman"/>
          <w:sz w:val="28"/>
          <w:szCs w:val="28"/>
        </w:rPr>
        <w:t>.2. Уточнение показателей Плана, связанных с принятием областного бюджета на очередной финансовый год и плановый период, осуществляется Учреждением не позднее одного месяца после официального опубликования закона о бюджете на очередной финансовый год и плановый период.</w:t>
      </w:r>
    </w:p>
    <w:p w:rsidR="00C34F4F" w:rsidRPr="006D18BD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BD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государственного задания, указанных </w:t>
      </w:r>
      <w:r w:rsidRPr="006D18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соглашении о порядке и условиях предоставления субсидий на финансовое обеспечение выполнения государственного задания Учреждения</w:t>
      </w:r>
      <w:r w:rsidRPr="006D18BD">
        <w:rPr>
          <w:rFonts w:ascii="Times New Roman" w:hAnsi="Times New Roman" w:cs="Times New Roman"/>
          <w:sz w:val="28"/>
          <w:szCs w:val="28"/>
        </w:rPr>
        <w:t>.</w:t>
      </w:r>
    </w:p>
    <w:p w:rsidR="00C34F4F" w:rsidRPr="006D18BD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BD">
        <w:rPr>
          <w:rFonts w:ascii="Times New Roman" w:hAnsi="Times New Roman" w:cs="Times New Roman"/>
          <w:sz w:val="28"/>
          <w:szCs w:val="28"/>
        </w:rPr>
        <w:t>Внесение изменений в План, не связанных с внесением изменений в закон об областном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C34F4F" w:rsidRPr="006D18BD" w:rsidRDefault="00C34F4F" w:rsidP="00C34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>.3. Оформляющая часть Плана должна содержать подписи должностных лиц, ответственных за содержащиеся в Плане данные.</w:t>
      </w:r>
    </w:p>
    <w:p w:rsidR="00C34F4F" w:rsidRPr="006D18BD" w:rsidRDefault="00C34F4F" w:rsidP="00C34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внесения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составляется новая редакция. Показатели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новой редакции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Pr="006D18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C34F4F" w:rsidRPr="006D18BD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D18BD">
        <w:rPr>
          <w:rFonts w:ascii="Times New Roman" w:hAnsi="Times New Roman" w:cs="Times New Roman"/>
          <w:sz w:val="28"/>
          <w:szCs w:val="28"/>
        </w:rPr>
        <w:t xml:space="preserve">. План Учреждения 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6D18BD">
        <w:rPr>
          <w:rFonts w:ascii="Times New Roman" w:hAnsi="Times New Roman" w:cs="Times New Roman"/>
          <w:sz w:val="28"/>
          <w:szCs w:val="28"/>
        </w:rPr>
        <w:t xml:space="preserve"> Учреждения и согласовывается председателем Комитета государственного заказа Ленинградской области.</w:t>
      </w:r>
    </w:p>
    <w:p w:rsidR="00C34F4F" w:rsidRPr="006D18BD" w:rsidRDefault="00C34F4F" w:rsidP="00C34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4F" w:rsidRPr="006D18BD" w:rsidRDefault="00C34F4F" w:rsidP="00C34F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18BD">
        <w:rPr>
          <w:rFonts w:ascii="Times New Roman" w:hAnsi="Times New Roman" w:cs="Times New Roman"/>
          <w:sz w:val="28"/>
          <w:szCs w:val="28"/>
        </w:rPr>
        <w:t>. Исполнение бюджетным учреждениям</w:t>
      </w:r>
    </w:p>
    <w:p w:rsidR="00C34F4F" w:rsidRPr="006D18BD" w:rsidRDefault="00C34F4F" w:rsidP="00C34F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18BD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</w:p>
    <w:p w:rsidR="00C34F4F" w:rsidRPr="006D18BD" w:rsidRDefault="00C34F4F" w:rsidP="00C34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4F" w:rsidRPr="006D18BD" w:rsidRDefault="00C34F4F" w:rsidP="00C34F4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D18BD">
        <w:rPr>
          <w:rFonts w:ascii="Times New Roman" w:hAnsi="Times New Roman" w:cs="Times New Roman"/>
          <w:spacing w:val="2"/>
          <w:sz w:val="28"/>
          <w:szCs w:val="28"/>
        </w:rPr>
        <w:t>.1. Учреждение в своей работе должно руководствоваться утвержденным Планом и ежеквартально представлять в Комитет государственного заказа Ленинградской области отчеты об их выполнении.</w:t>
      </w:r>
    </w:p>
    <w:p w:rsidR="00C34F4F" w:rsidRDefault="00C34F4F" w:rsidP="00C34F4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D18BD">
        <w:rPr>
          <w:rFonts w:ascii="Times New Roman" w:hAnsi="Times New Roman" w:cs="Times New Roman"/>
          <w:spacing w:val="2"/>
          <w:sz w:val="28"/>
          <w:szCs w:val="28"/>
        </w:rPr>
        <w:t xml:space="preserve">.2. Комитет государственного заказа Ленинградской области при необходимости проводит выборочные проверки исполнения </w:t>
      </w:r>
      <w:r>
        <w:rPr>
          <w:rFonts w:ascii="Times New Roman" w:hAnsi="Times New Roman" w:cs="Times New Roman"/>
          <w:spacing w:val="2"/>
          <w:sz w:val="28"/>
          <w:szCs w:val="28"/>
        </w:rPr>
        <w:t>Учреждением</w:t>
      </w:r>
      <w:r w:rsidRPr="006D18BD">
        <w:rPr>
          <w:rFonts w:ascii="Times New Roman" w:hAnsi="Times New Roman" w:cs="Times New Roman"/>
          <w:spacing w:val="2"/>
          <w:sz w:val="28"/>
          <w:szCs w:val="28"/>
        </w:rPr>
        <w:t xml:space="preserve"> Плана.</w:t>
      </w:r>
    </w:p>
    <w:p w:rsidR="00C34F4F" w:rsidRPr="006D18BD" w:rsidRDefault="00C34F4F" w:rsidP="00C34F4F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4F4F" w:rsidRDefault="00C34F4F" w:rsidP="00C34F4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  <w:sectPr w:rsidR="00C34F4F" w:rsidSect="00917B81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4F4F" w:rsidRPr="00875F3C" w:rsidRDefault="00C34F4F" w:rsidP="00C34F4F">
      <w:pPr>
        <w:pStyle w:val="a6"/>
        <w:ind w:left="8505"/>
        <w:jc w:val="both"/>
        <w:rPr>
          <w:rFonts w:ascii="Times New Roman" w:hAnsi="Times New Roman" w:cs="Times New Roman"/>
          <w:lang w:eastAsia="ru-RU"/>
        </w:rPr>
      </w:pPr>
      <w:r w:rsidRPr="00875F3C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  <w:r w:rsidRPr="00875F3C">
        <w:rPr>
          <w:rFonts w:ascii="Times New Roman" w:hAnsi="Times New Roman" w:cs="Times New Roman"/>
          <w:lang w:eastAsia="ru-RU"/>
        </w:rPr>
        <w:t xml:space="preserve"> к Порядку составления и утверждения Плана финансово-хозяйственной деятельности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7636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76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Cs w:val="26"/>
        </w:rPr>
      </w:pPr>
      <w:r w:rsidRPr="00117636">
        <w:rPr>
          <w:rFonts w:ascii="Times New Roman" w:hAnsi="Times New Roman" w:cs="Times New Roman"/>
          <w:szCs w:val="26"/>
        </w:rPr>
        <w:t>(наименование должности уполномоченного лица)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76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Cs w:val="26"/>
        </w:rPr>
      </w:pPr>
      <w:proofErr w:type="gramStart"/>
      <w:r w:rsidRPr="00117636">
        <w:rPr>
          <w:rFonts w:ascii="Times New Roman" w:hAnsi="Times New Roman" w:cs="Times New Roman"/>
          <w:szCs w:val="26"/>
        </w:rPr>
        <w:t>(наименование органа-учредителя (учреждения)</w:t>
      </w:r>
      <w:proofErr w:type="gramEnd"/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7636">
        <w:rPr>
          <w:rFonts w:ascii="Times New Roman" w:hAnsi="Times New Roman" w:cs="Times New Roman"/>
          <w:sz w:val="26"/>
          <w:szCs w:val="26"/>
        </w:rPr>
        <w:t>_____________  _____________________________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outlineLvl w:val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</w:t>
      </w:r>
      <w:r w:rsidRPr="00117636">
        <w:rPr>
          <w:rFonts w:ascii="Times New Roman" w:hAnsi="Times New Roman" w:cs="Times New Roman"/>
          <w:szCs w:val="26"/>
        </w:rPr>
        <w:t xml:space="preserve">(подпись)    </w:t>
      </w:r>
      <w:r>
        <w:rPr>
          <w:rFonts w:ascii="Times New Roman" w:hAnsi="Times New Roman" w:cs="Times New Roman"/>
          <w:szCs w:val="26"/>
        </w:rPr>
        <w:t xml:space="preserve">           </w:t>
      </w:r>
      <w:r w:rsidRPr="00117636">
        <w:rPr>
          <w:rFonts w:ascii="Times New Roman" w:hAnsi="Times New Roman" w:cs="Times New Roman"/>
          <w:szCs w:val="26"/>
        </w:rPr>
        <w:t xml:space="preserve">      (расшифровка подписи)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7636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7636">
        <w:rPr>
          <w:rFonts w:ascii="Times New Roman" w:hAnsi="Times New Roman" w:cs="Times New Roman"/>
          <w:b/>
          <w:sz w:val="26"/>
          <w:szCs w:val="26"/>
        </w:rPr>
        <w:t>План финансово-хозяйственной деятельности на 20__ г.</w:t>
      </w:r>
    </w:p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7636">
        <w:rPr>
          <w:rFonts w:ascii="Times New Roman" w:hAnsi="Times New Roman" w:cs="Times New Roman"/>
          <w:b/>
          <w:sz w:val="26"/>
          <w:szCs w:val="26"/>
        </w:rPr>
        <w:t xml:space="preserve">(на 20__ г. и плановый период 20__ и 20__ годов </w:t>
      </w:r>
      <w:hyperlink w:anchor="Par632" w:history="1">
        <w:r w:rsidRPr="00117636">
          <w:rPr>
            <w:rFonts w:ascii="Times New Roman" w:hAnsi="Times New Roman" w:cs="Times New Roman"/>
            <w:b/>
            <w:sz w:val="26"/>
            <w:szCs w:val="26"/>
          </w:rPr>
          <w:t>&lt;1&gt;</w:t>
        </w:r>
      </w:hyperlink>
      <w:r w:rsidRPr="0011763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2438"/>
        <w:gridCol w:w="2035"/>
      </w:tblGrid>
      <w:tr w:rsidR="00C34F4F" w:rsidRPr="00DB3071" w:rsidTr="00C71F92">
        <w:tc>
          <w:tcPr>
            <w:tcW w:w="9985" w:type="dxa"/>
          </w:tcPr>
          <w:p w:rsidR="00C34F4F" w:rsidRPr="00DB3071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DB3071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 w:val="24"/>
                <w:szCs w:val="26"/>
              </w:rPr>
              <w:t>Коды</w:t>
            </w:r>
          </w:p>
        </w:tc>
      </w:tr>
      <w:tr w:rsidR="00C34F4F" w:rsidRPr="00DB3071" w:rsidTr="00C71F92">
        <w:tc>
          <w:tcPr>
            <w:tcW w:w="9985" w:type="dxa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36">
              <w:rPr>
                <w:rFonts w:ascii="Times New Roman" w:hAnsi="Times New Roman" w:cs="Times New Roman"/>
                <w:sz w:val="26"/>
                <w:szCs w:val="26"/>
              </w:rPr>
              <w:t xml:space="preserve">от "__" ________ 20__ г. </w:t>
            </w:r>
            <w:hyperlink w:anchor="Par634" w:history="1">
              <w:r w:rsidRPr="00117636">
                <w:rPr>
                  <w:rFonts w:ascii="Times New Roman" w:hAnsi="Times New Roman" w:cs="Times New Roman"/>
                  <w:b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  <w:vMerge w:val="restart"/>
            <w:vAlign w:val="bottom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636">
              <w:rPr>
                <w:rFonts w:ascii="Times New Roman" w:hAnsi="Times New Roman" w:cs="Times New Roman"/>
                <w:sz w:val="26"/>
                <w:szCs w:val="26"/>
              </w:rPr>
              <w:t>Орган, осуществляющий функции и полномочия учредителя 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по Сводному реестру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  <w:vMerge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глава по БК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по Сводному реестру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ИНН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636">
              <w:rPr>
                <w:rFonts w:ascii="Times New Roman" w:hAnsi="Times New Roman" w:cs="Times New Roman"/>
                <w:sz w:val="26"/>
                <w:szCs w:val="26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КПП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F4F" w:rsidRPr="00DB3071" w:rsidTr="00C71F92">
        <w:tc>
          <w:tcPr>
            <w:tcW w:w="9985" w:type="dxa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636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17636">
              <w:rPr>
                <w:rFonts w:ascii="Times New Roman" w:hAnsi="Times New Roman" w:cs="Times New Roman"/>
                <w:sz w:val="24"/>
                <w:szCs w:val="26"/>
              </w:rPr>
              <w:t>по ОКЕИ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117636">
                <w:rPr>
                  <w:rFonts w:ascii="Times New Roman" w:hAnsi="Times New Roman" w:cs="Times New Roman"/>
                  <w:sz w:val="24"/>
                  <w:szCs w:val="26"/>
                </w:rPr>
                <w:t>383</w:t>
              </w:r>
            </w:hyperlink>
          </w:p>
        </w:tc>
      </w:tr>
    </w:tbl>
    <w:p w:rsidR="00C34F4F" w:rsidRPr="00117636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7636">
        <w:rPr>
          <w:rFonts w:ascii="Times New Roman" w:hAnsi="Times New Roman" w:cs="Times New Roman"/>
          <w:sz w:val="26"/>
          <w:szCs w:val="26"/>
        </w:rPr>
        <w:t>Раздел 1. Поступления и выплаты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993"/>
        <w:gridCol w:w="2098"/>
        <w:gridCol w:w="1161"/>
        <w:gridCol w:w="1247"/>
        <w:gridCol w:w="1589"/>
        <w:gridCol w:w="1417"/>
        <w:gridCol w:w="1417"/>
      </w:tblGrid>
      <w:tr w:rsidR="00C34F4F" w:rsidRPr="00DB3071" w:rsidTr="00C71F92">
        <w:tc>
          <w:tcPr>
            <w:tcW w:w="4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17636">
              <w:rPr>
                <w:rFonts w:ascii="Times New Roman" w:hAnsi="Times New Roman" w:cs="Times New Roman"/>
                <w:b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t>Код строки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t xml:space="preserve">Код по бюджетной классификации Российской Федерации </w:t>
            </w:r>
            <w:hyperlink w:anchor="Par636" w:history="1">
              <w:r w:rsidRPr="00D811AA">
                <w:rPr>
                  <w:rFonts w:ascii="Times New Roman" w:hAnsi="Times New Roman" w:cs="Times New Roman"/>
                  <w:b/>
                  <w:szCs w:val="26"/>
                </w:rPr>
                <w:t>&lt;3&gt;</w:t>
              </w:r>
            </w:hyperlink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t xml:space="preserve">Аналитический код </w:t>
            </w:r>
            <w:hyperlink w:anchor="Par652" w:history="1">
              <w:r w:rsidRPr="00D811AA">
                <w:rPr>
                  <w:rFonts w:ascii="Times New Roman" w:hAnsi="Times New Roman" w:cs="Times New Roman"/>
                  <w:b/>
                  <w:szCs w:val="26"/>
                </w:rPr>
                <w:t>&lt;4&gt;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t>Сумма</w:t>
            </w:r>
          </w:p>
        </w:tc>
      </w:tr>
      <w:tr w:rsidR="00C34F4F" w:rsidRPr="00DB3071" w:rsidTr="00C71F92">
        <w:tc>
          <w:tcPr>
            <w:tcW w:w="4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t xml:space="preserve">на 20__ г. текущий </w:t>
            </w:r>
            <w:r w:rsidRPr="00D811AA">
              <w:rPr>
                <w:rFonts w:ascii="Times New Roman" w:hAnsi="Times New Roman" w:cs="Times New Roman"/>
                <w:b/>
                <w:szCs w:val="26"/>
              </w:rPr>
              <w:lastRenderedPageBreak/>
              <w:t>финансовый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на 20__ г. первый год </w:t>
            </w:r>
            <w:r w:rsidRPr="00D811AA">
              <w:rPr>
                <w:rFonts w:ascii="Times New Roman" w:hAnsi="Times New Roman" w:cs="Times New Roman"/>
                <w:b/>
                <w:szCs w:val="26"/>
              </w:rPr>
              <w:lastRenderedPageBreak/>
              <w:t>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811AA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на 20__ г. второй год </w:t>
            </w:r>
            <w:r w:rsidRPr="00D811AA">
              <w:rPr>
                <w:rFonts w:ascii="Times New Roman" w:hAnsi="Times New Roman" w:cs="Times New Roman"/>
                <w:b/>
                <w:szCs w:val="26"/>
              </w:rPr>
              <w:lastRenderedPageBreak/>
              <w:t>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17636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за пределами </w:t>
            </w:r>
            <w:r w:rsidRPr="00117636">
              <w:rPr>
                <w:rFonts w:ascii="Times New Roman" w:hAnsi="Times New Roman" w:cs="Times New Roman"/>
                <w:b/>
                <w:szCs w:val="26"/>
              </w:rPr>
              <w:lastRenderedPageBreak/>
              <w:t>планового периода</w:t>
            </w:r>
          </w:p>
        </w:tc>
      </w:tr>
      <w:tr w:rsidR="00C34F4F" w:rsidRPr="00117636" w:rsidTr="00C71F92">
        <w:trPr>
          <w:trHeight w:val="194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1" w:name="Par51"/>
            <w:bookmarkEnd w:id="1"/>
            <w:r w:rsidRPr="00117636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2" w:name="Par52"/>
            <w:bookmarkEnd w:id="2"/>
            <w:r w:rsidRPr="00117636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11763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17636"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  <w:hyperlink w:anchor="Par660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8"/>
            <w:bookmarkEnd w:id="3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  <w:hyperlink w:anchor="Par660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6"/>
            <w:bookmarkEnd w:id="4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3"/>
            <w:bookmarkEnd w:id="5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</w:t>
            </w: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принудительного изъятия,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"/>
            <w:bookmarkEnd w:id="6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</w:t>
            </w:r>
            <w:hyperlink w:anchor="Par666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25"/>
            <w:bookmarkEnd w:id="7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50"/>
            <w:bookmarkEnd w:id="8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ипендиального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закупку товаров, работ, услуг, всего </w:t>
            </w:r>
            <w:hyperlink w:anchor="Par674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98"/>
            <w:bookmarkEnd w:id="9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65"/>
            <w:bookmarkEnd w:id="10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Выплаты, уменьшающие доход, всего </w:t>
            </w:r>
            <w:hyperlink w:anchor="Par678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73"/>
            <w:bookmarkEnd w:id="11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hyperlink w:anchor="Par678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ar678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налоги, уменьшающие доход </w:t>
            </w:r>
            <w:hyperlink w:anchor="Par678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98"/>
            <w:bookmarkEnd w:id="12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  <w:hyperlink w:anchor="Par679" w:history="1">
              <w:r w:rsidRPr="00D811A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606"/>
            <w:bookmarkEnd w:id="13"/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34F4F" w:rsidRPr="00DB3071" w:rsidTr="00C71F92"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D811AA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 xml:space="preserve"> --------------------------------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4" w:name="Par632"/>
      <w:bookmarkEnd w:id="14"/>
      <w:r w:rsidRPr="002B7366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&gt;  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 случае  утверждения  закона  (решения)  о  бюджете  на  текущий финансовый год и плановый период.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5" w:name="Par634"/>
      <w:bookmarkEnd w:id="15"/>
      <w:r w:rsidRPr="002B7366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>казывается  дата  подписания  Плана, а в случае утверждения Плана уполномоченным лицом учреждения - дата утверждения Плана.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6" w:name="Par636"/>
      <w:bookmarkEnd w:id="16"/>
      <w:r w:rsidRPr="002B7366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51" w:history="1">
        <w:r w:rsidRPr="002B7366">
          <w:rPr>
            <w:rFonts w:ascii="Times New Roman" w:hAnsi="Times New Roman" w:cs="Times New Roman"/>
            <w:sz w:val="20"/>
            <w:szCs w:val="20"/>
          </w:rPr>
          <w:t>графе 3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отражаются: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7366">
        <w:rPr>
          <w:rFonts w:ascii="Times New Roman" w:hAnsi="Times New Roman" w:cs="Times New Roman"/>
          <w:sz w:val="20"/>
          <w:szCs w:val="20"/>
        </w:rPr>
        <w:t xml:space="preserve">по  </w:t>
      </w:r>
      <w:hyperlink w:anchor="Par83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1100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 </w:t>
      </w:r>
      <w:hyperlink w:anchor="Par200" w:history="1">
        <w:r w:rsidRPr="002B7366">
          <w:rPr>
            <w:rFonts w:ascii="Times New Roman" w:hAnsi="Times New Roman" w:cs="Times New Roman"/>
            <w:sz w:val="20"/>
            <w:szCs w:val="20"/>
          </w:rPr>
          <w:t>1900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коды аналитической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>;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7366">
        <w:rPr>
          <w:rFonts w:ascii="Times New Roman" w:hAnsi="Times New Roman" w:cs="Times New Roman"/>
          <w:sz w:val="20"/>
          <w:szCs w:val="20"/>
        </w:rPr>
        <w:t xml:space="preserve">по  </w:t>
      </w:r>
      <w:hyperlink w:anchor="Par225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1980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 1990  - коды аналитической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>;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7366">
        <w:rPr>
          <w:rFonts w:ascii="Times New Roman" w:hAnsi="Times New Roman" w:cs="Times New Roman"/>
          <w:sz w:val="20"/>
          <w:szCs w:val="20"/>
        </w:rPr>
        <w:t xml:space="preserve">по  </w:t>
      </w:r>
      <w:hyperlink w:anchor="Par250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2000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 </w:t>
      </w:r>
      <w:hyperlink w:anchor="Par565" w:history="1">
        <w:r w:rsidRPr="002B7366">
          <w:rPr>
            <w:rFonts w:ascii="Times New Roman" w:hAnsi="Times New Roman" w:cs="Times New Roman"/>
            <w:sz w:val="20"/>
            <w:szCs w:val="20"/>
          </w:rPr>
          <w:t>2652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- коды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видов расходов бюджетов классификации расходов бюджетов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>;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7366">
        <w:rPr>
          <w:rFonts w:ascii="Times New Roman" w:hAnsi="Times New Roman" w:cs="Times New Roman"/>
          <w:sz w:val="20"/>
          <w:szCs w:val="20"/>
        </w:rPr>
        <w:t xml:space="preserve">по  </w:t>
      </w:r>
      <w:hyperlink w:anchor="Par573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3000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 </w:t>
      </w:r>
      <w:hyperlink w:anchor="Par598" w:history="1">
        <w:r w:rsidRPr="002B7366">
          <w:rPr>
            <w:rFonts w:ascii="Times New Roman" w:hAnsi="Times New Roman" w:cs="Times New Roman"/>
            <w:sz w:val="20"/>
            <w:szCs w:val="20"/>
          </w:rPr>
          <w:t>3030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коды аналитической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группы подвида доходов бюджетов  классификации  доходов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 бюджетов,  по  которым планируется уплата налогов,  уменьшающих  доход  (в  том  числе  налог  на  прибыль,  налог на добавленную  стоимость, единый налог на вмененный доход для отдельных видов деятельности);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7366">
        <w:rPr>
          <w:rFonts w:ascii="Times New Roman" w:hAnsi="Times New Roman" w:cs="Times New Roman"/>
          <w:sz w:val="20"/>
          <w:szCs w:val="20"/>
        </w:rPr>
        <w:t xml:space="preserve">по  </w:t>
      </w:r>
      <w:hyperlink w:anchor="Par606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4000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-  4040  - коды аналитической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>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7" w:name="Par652"/>
      <w:bookmarkEnd w:id="17"/>
      <w:r w:rsidRPr="002B7366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&gt;   В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  </w:t>
      </w:r>
      <w:hyperlink w:anchor="Par52" w:history="1">
        <w:r w:rsidRPr="002B7366">
          <w:rPr>
            <w:rFonts w:ascii="Times New Roman" w:hAnsi="Times New Roman" w:cs="Times New Roman"/>
            <w:sz w:val="20"/>
            <w:szCs w:val="20"/>
          </w:rPr>
          <w:t>графе   4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указывается  код  классификации  операций  сектора государственного   управления   в   соответствии   с   </w:t>
      </w:r>
      <w:hyperlink r:id="rId15" w:history="1">
        <w:r w:rsidRPr="002B7366">
          <w:rPr>
            <w:rFonts w:ascii="Times New Roman" w:hAnsi="Times New Roman" w:cs="Times New Roman"/>
            <w:sz w:val="20"/>
            <w:szCs w:val="20"/>
          </w:rPr>
          <w:t>Порядком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применения классификации  операций  сектора  государственного управления, утвержденным приказом  Министерства  финансов  Российской Федерации от 29 ноября 2017 г. N  209н  (зарегистрирован  в  Министерстве  юстиции Российской Федерации 12 февраля   2018   г.,  регистрационный  номер  50003),  и  (или)  коды  иных аналитических  показателей,  в  случае,  если  Порядком   органа-учредителя предусмотрена указанная детализация.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8" w:name="Par660"/>
      <w:bookmarkEnd w:id="18"/>
      <w:r w:rsidRPr="002B7366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&gt;  П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о  </w:t>
      </w:r>
      <w:hyperlink w:anchor="Par58" w:history="1">
        <w:r w:rsidRPr="002B7366">
          <w:rPr>
            <w:rFonts w:ascii="Times New Roman" w:hAnsi="Times New Roman" w:cs="Times New Roman"/>
            <w:sz w:val="20"/>
            <w:szCs w:val="20"/>
          </w:rPr>
          <w:t>строкам  0001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и  </w:t>
      </w:r>
      <w:hyperlink w:anchor="Par66" w:history="1">
        <w:r w:rsidRPr="002B7366">
          <w:rPr>
            <w:rFonts w:ascii="Times New Roman" w:hAnsi="Times New Roman" w:cs="Times New Roman"/>
            <w:sz w:val="20"/>
            <w:szCs w:val="20"/>
          </w:rPr>
          <w:t>0002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 указываются планируемые суммы остатков средств  на  начало и на конец планируемого года, если указанные показатели по   решению  органа,  осуществляющего  функции  и  полномочия  учредителя, планируются   на   этапе   формирования   проекта  Плана  либо  указываются фактические  остатки  средств  при  внесении  изменений в утвержденный План после завершения отчетного финансового года.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9" w:name="Par666"/>
      <w:bookmarkEnd w:id="19"/>
      <w:r w:rsidRPr="002B7366">
        <w:rPr>
          <w:rFonts w:ascii="Times New Roman" w:hAnsi="Times New Roman" w:cs="Times New Roman"/>
          <w:sz w:val="20"/>
          <w:szCs w:val="20"/>
        </w:rPr>
        <w:t xml:space="preserve">&lt;6&gt;   Показатели  прочих  поступлений  включают  в 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себя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 в  том  числе показатели   увеличения  денежных  средств  за  счет  возврата  дебиторской задолженности прошлых лет, включая возврат предоставленных займов (</w:t>
      </w:r>
      <w:proofErr w:type="spellStart"/>
      <w:r w:rsidRPr="002B7366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Pr="002B7366">
        <w:rPr>
          <w:rFonts w:ascii="Times New Roman" w:hAnsi="Times New Roman" w:cs="Times New Roman"/>
          <w:sz w:val="20"/>
          <w:szCs w:val="20"/>
        </w:rPr>
        <w:t>),  а также за счет возврата средств, размещенных на банковских депозитах.   При   формировании  Плана  (проекта  Плана)  обособленном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2B7366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2B7366">
        <w:rPr>
          <w:rFonts w:ascii="Times New Roman" w:hAnsi="Times New Roman" w:cs="Times New Roman"/>
          <w:sz w:val="20"/>
          <w:szCs w:val="20"/>
        </w:rPr>
        <w:t>) подразделению(ям)   показатель   прочих   поступлений  включает  показатель поступлений  в  рамках  расчетов  между головным учреждением и обособленным подразделением.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0" w:name="Par674"/>
      <w:bookmarkEnd w:id="20"/>
      <w:r w:rsidRPr="002B7366">
        <w:rPr>
          <w:rFonts w:ascii="Times New Roman" w:hAnsi="Times New Roman" w:cs="Times New Roman"/>
          <w:sz w:val="20"/>
          <w:szCs w:val="20"/>
        </w:rPr>
        <w:lastRenderedPageBreak/>
        <w:t xml:space="preserve">&lt;7&gt;  Показатели  выплат  по  расходам на закупки товаров, работ, услуг, отраженные  в </w:t>
      </w:r>
      <w:hyperlink w:anchor="Par498" w:history="1">
        <w:r w:rsidRPr="002B7366">
          <w:rPr>
            <w:rFonts w:ascii="Times New Roman" w:hAnsi="Times New Roman" w:cs="Times New Roman"/>
            <w:sz w:val="20"/>
            <w:szCs w:val="20"/>
          </w:rPr>
          <w:t>строке 2600 Раздела 1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"Поступления и выплаты" Плана, подлежат детализации  в  </w:t>
      </w:r>
      <w:hyperlink w:anchor="Par688" w:history="1">
        <w:r w:rsidRPr="002B7366">
          <w:rPr>
            <w:rFonts w:ascii="Times New Roman" w:hAnsi="Times New Roman" w:cs="Times New Roman"/>
            <w:sz w:val="20"/>
            <w:szCs w:val="20"/>
          </w:rPr>
          <w:t>Разделе  2</w:t>
        </w:r>
      </w:hyperlink>
      <w:r w:rsidRPr="002B7366">
        <w:rPr>
          <w:rFonts w:ascii="Times New Roman" w:hAnsi="Times New Roman" w:cs="Times New Roman"/>
          <w:sz w:val="20"/>
          <w:szCs w:val="20"/>
        </w:rPr>
        <w:t xml:space="preserve"> "Сведения по выплатам на закупку товаров, работ, услуг" Плана.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1" w:name="Par678"/>
      <w:bookmarkEnd w:id="21"/>
      <w:r w:rsidRPr="002B7366">
        <w:rPr>
          <w:rFonts w:ascii="Times New Roman" w:hAnsi="Times New Roman" w:cs="Times New Roman"/>
          <w:sz w:val="20"/>
          <w:szCs w:val="20"/>
        </w:rPr>
        <w:t>&lt;8&gt; Показатель отражается со знаком "минус".</w:t>
      </w: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2" w:name="Par679"/>
      <w:bookmarkEnd w:id="22"/>
      <w:r w:rsidRPr="002B7366">
        <w:rPr>
          <w:rFonts w:ascii="Times New Roman" w:hAnsi="Times New Roman" w:cs="Times New Roman"/>
          <w:sz w:val="20"/>
          <w:szCs w:val="20"/>
        </w:rPr>
        <w:t xml:space="preserve">&lt;9&gt;  Показатели  прочих  выплат  включают в 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себя</w:t>
      </w:r>
      <w:proofErr w:type="gramEnd"/>
      <w:r w:rsidRPr="002B7366">
        <w:rPr>
          <w:rFonts w:ascii="Times New Roman" w:hAnsi="Times New Roman" w:cs="Times New Roman"/>
          <w:sz w:val="20"/>
          <w:szCs w:val="20"/>
        </w:rPr>
        <w:t xml:space="preserve"> в том числе показатели уменьшения   денежных   средств   за   счет   возврата   средств  субсидий, предоставленных  до начала текущего финансового года, предоставления займов (</w:t>
      </w:r>
      <w:proofErr w:type="spellStart"/>
      <w:r w:rsidRPr="002B7366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Pr="002B7366">
        <w:rPr>
          <w:rFonts w:ascii="Times New Roman" w:hAnsi="Times New Roman" w:cs="Times New Roman"/>
          <w:sz w:val="20"/>
          <w:szCs w:val="20"/>
        </w:rPr>
        <w:t>),  размещения  автономными  учреждениями  денежных  средств на банковских    депозитах.    При    формировании   Плана   (проекта   Плана) обособленном</w:t>
      </w:r>
      <w:proofErr w:type="gramStart"/>
      <w:r w:rsidRPr="002B7366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2B7366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2B7366">
        <w:rPr>
          <w:rFonts w:ascii="Times New Roman" w:hAnsi="Times New Roman" w:cs="Times New Roman"/>
          <w:sz w:val="20"/>
          <w:szCs w:val="20"/>
        </w:rPr>
        <w:t>)   подразделению(ям)  показатель  прочих  выплат  включает показатель  поступлений  в  рамках  расчетов  между  головным учреждением и обособленным подразделением.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3" w:name="Par688"/>
      <w:bookmarkEnd w:id="23"/>
      <w:r w:rsidRPr="002B7366">
        <w:rPr>
          <w:rFonts w:ascii="Times New Roman" w:hAnsi="Times New Roman" w:cs="Times New Roman"/>
          <w:sz w:val="26"/>
          <w:szCs w:val="26"/>
        </w:rPr>
        <w:t xml:space="preserve">Раздел 2. Сведения по выплатам на закупки товаров, работ, услуг </w:t>
      </w:r>
      <w:hyperlink w:anchor="Par915" w:history="1">
        <w:r w:rsidRPr="002B7366">
          <w:rPr>
            <w:rFonts w:ascii="Times New Roman" w:hAnsi="Times New Roman" w:cs="Times New Roman"/>
            <w:sz w:val="26"/>
            <w:szCs w:val="26"/>
          </w:rPr>
          <w:t>&lt;10&gt;</w:t>
        </w:r>
      </w:hyperlink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6448"/>
        <w:gridCol w:w="964"/>
        <w:gridCol w:w="1021"/>
        <w:gridCol w:w="1361"/>
        <w:gridCol w:w="1417"/>
        <w:gridCol w:w="1361"/>
        <w:gridCol w:w="1304"/>
      </w:tblGrid>
      <w:tr w:rsidR="00C34F4F" w:rsidRPr="00DB3071" w:rsidTr="00C71F92">
        <w:trPr>
          <w:trHeight w:val="646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2B736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736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Коды строк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Год начала закупки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34F4F" w:rsidRPr="00DB3071" w:rsidTr="00C71F92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на 20__ 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на 20__ г. (первый год планового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на 20__ г. (второй год планового периода)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366">
              <w:rPr>
                <w:rFonts w:ascii="Times New Roman" w:hAnsi="Times New Roman" w:cs="Times New Roman"/>
                <w:b/>
              </w:rPr>
              <w:t>за пределами планового периода</w:t>
            </w:r>
          </w:p>
        </w:tc>
      </w:tr>
      <w:tr w:rsidR="00C34F4F" w:rsidRPr="00DB3071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2B7366"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Выплаты на закупку товаров, работ, услуг, всего</w:t>
            </w:r>
            <w:r w:rsidRPr="002B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ar916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710"/>
            <w:bookmarkEnd w:id="24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2018, N 32, ст. 5104) (далее - Федеральный закон N 44-ФЗ) и Федерального </w:t>
            </w:r>
            <w:hyperlink r:id="rId17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ar917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&lt;12&gt;</w:t>
              </w:r>
            </w:hyperlink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719"/>
            <w:bookmarkEnd w:id="25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8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19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7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727"/>
            <w:bookmarkEnd w:id="26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0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21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8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735"/>
            <w:bookmarkEnd w:id="27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2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23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8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743"/>
            <w:bookmarkEnd w:id="28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752"/>
            <w:bookmarkEnd w:id="29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4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9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6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777"/>
            <w:bookmarkEnd w:id="30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7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8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9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</w:t>
            </w:r>
            <w:r w:rsidRPr="002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капитальных вложений </w:t>
            </w:r>
            <w:hyperlink w:anchor="Par920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802"/>
            <w:bookmarkEnd w:id="31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810"/>
            <w:bookmarkEnd w:id="32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0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919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1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1.4.5.2.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2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3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44-ФЗ, по соответствующему году закупки </w:t>
            </w:r>
            <w:hyperlink w:anchor="Par921" w:history="1">
              <w:r w:rsidRPr="002B736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860"/>
            <w:bookmarkEnd w:id="33"/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4" w:history="1">
              <w:r w:rsidRPr="002B7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366">
              <w:rPr>
                <w:rFonts w:ascii="Times New Roman" w:hAnsi="Times New Roman" w:cs="Times New Roman"/>
                <w:sz w:val="24"/>
                <w:szCs w:val="24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6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4F" w:rsidRPr="002B7366" w:rsidTr="00C71F92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2B7366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F4F" w:rsidRPr="002B7366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1101">
        <w:rPr>
          <w:rFonts w:ascii="Times New Roman" w:hAnsi="Times New Roman" w:cs="Times New Roman"/>
          <w:sz w:val="26"/>
          <w:szCs w:val="26"/>
        </w:rPr>
        <w:t>Руководитель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1101">
        <w:rPr>
          <w:rFonts w:ascii="Times New Roman" w:hAnsi="Times New Roman" w:cs="Times New Roman"/>
          <w:sz w:val="26"/>
          <w:szCs w:val="26"/>
        </w:rPr>
        <w:t>(уполномоченное лицо учреждения)  ___________ _________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D1101">
        <w:rPr>
          <w:rFonts w:ascii="Times New Roman" w:hAnsi="Times New Roman" w:cs="Times New Roman"/>
          <w:sz w:val="26"/>
          <w:szCs w:val="26"/>
        </w:rPr>
        <w:t>_______</w:t>
      </w: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</w:rPr>
      </w:pPr>
      <w:r w:rsidRPr="009D1101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D1101">
        <w:rPr>
          <w:rFonts w:ascii="Times New Roman" w:hAnsi="Times New Roman" w:cs="Times New Roman"/>
        </w:rPr>
        <w:t xml:space="preserve">                         (должность) </w:t>
      </w:r>
      <w:r>
        <w:rPr>
          <w:rFonts w:ascii="Times New Roman" w:hAnsi="Times New Roman" w:cs="Times New Roman"/>
        </w:rPr>
        <w:t xml:space="preserve"> </w:t>
      </w:r>
      <w:r w:rsidRPr="009D1101">
        <w:rPr>
          <w:rFonts w:ascii="Times New Roman" w:hAnsi="Times New Roman" w:cs="Times New Roman"/>
        </w:rPr>
        <w:t xml:space="preserve">   (подпись)  (расшифровка подписи)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1101">
        <w:rPr>
          <w:rFonts w:ascii="Times New Roman" w:hAnsi="Times New Roman" w:cs="Times New Roman"/>
          <w:sz w:val="26"/>
          <w:szCs w:val="26"/>
        </w:rPr>
        <w:t>Исполнитель  ___________ ___________________ _________</w:t>
      </w: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</w:rPr>
      </w:pPr>
      <w:r w:rsidRPr="009D11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9D1101">
        <w:rPr>
          <w:rFonts w:ascii="Times New Roman" w:hAnsi="Times New Roman" w:cs="Times New Roman"/>
        </w:rPr>
        <w:t xml:space="preserve">         (должность) </w:t>
      </w:r>
      <w:r>
        <w:rPr>
          <w:rFonts w:ascii="Times New Roman" w:hAnsi="Times New Roman" w:cs="Times New Roman"/>
        </w:rPr>
        <w:t xml:space="preserve">         </w:t>
      </w:r>
      <w:r w:rsidRPr="009D1101">
        <w:rPr>
          <w:rFonts w:ascii="Times New Roman" w:hAnsi="Times New Roman" w:cs="Times New Roman"/>
        </w:rPr>
        <w:t xml:space="preserve">(фамилия, инициалы) </w:t>
      </w:r>
      <w:r>
        <w:rPr>
          <w:rFonts w:ascii="Times New Roman" w:hAnsi="Times New Roman" w:cs="Times New Roman"/>
        </w:rPr>
        <w:t xml:space="preserve">      </w:t>
      </w:r>
      <w:r w:rsidRPr="009D1101">
        <w:rPr>
          <w:rFonts w:ascii="Times New Roman" w:hAnsi="Times New Roman" w:cs="Times New Roman"/>
        </w:rPr>
        <w:t>(телефон)</w:t>
      </w: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1101">
        <w:rPr>
          <w:rFonts w:ascii="Times New Roman" w:hAnsi="Times New Roman" w:cs="Times New Roman"/>
          <w:sz w:val="26"/>
          <w:szCs w:val="26"/>
        </w:rPr>
        <w:t>"__"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D1101">
        <w:rPr>
          <w:rFonts w:ascii="Times New Roman" w:hAnsi="Times New Roman" w:cs="Times New Roman"/>
          <w:sz w:val="26"/>
          <w:szCs w:val="26"/>
        </w:rPr>
        <w:t>__ 20__ г.</w:t>
      </w: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firstLine="226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┌── ─ ─</w:t>
      </w:r>
      <w:r>
        <w:rPr>
          <w:rFonts w:ascii="Times New Roman" w:hAnsi="Times New Roman" w:cs="Times New Roman"/>
          <w:sz w:val="20"/>
          <w:szCs w:val="20"/>
        </w:rPr>
        <w:t>─ ── ─ ── ─ ── ─ ──</w:t>
      </w:r>
      <w:r w:rsidRPr="00DB3071">
        <w:rPr>
          <w:rFonts w:ascii="Times New Roman" w:hAnsi="Times New Roman" w:cs="Times New Roman"/>
          <w:sz w:val="20"/>
          <w:szCs w:val="20"/>
        </w:rPr>
        <w:t xml:space="preserve">─ ── ─ ── ─ ── ─ ── ─ ── ─ ── ─ ── ─ ── ─ </w:t>
      </w:r>
      <w:r>
        <w:rPr>
          <w:rFonts w:ascii="Times New Roman" w:hAnsi="Times New Roman" w:cs="Times New Roman"/>
          <w:sz w:val="20"/>
          <w:szCs w:val="20"/>
        </w:rPr>
        <w:t xml:space="preserve">── </w:t>
      </w:r>
      <w:r w:rsidRPr="00DB3071">
        <w:rPr>
          <w:rFonts w:ascii="Times New Roman" w:hAnsi="Times New Roman" w:cs="Times New Roman"/>
          <w:sz w:val="20"/>
          <w:szCs w:val="20"/>
        </w:rPr>
        <w:t xml:space="preserve"> ── ┐</w:t>
      </w:r>
    </w:p>
    <w:p w:rsidR="00C34F4F" w:rsidRPr="009D110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B3071">
        <w:rPr>
          <w:rFonts w:ascii="Times New Roman" w:hAnsi="Times New Roman" w:cs="Times New Roman"/>
          <w:sz w:val="20"/>
          <w:szCs w:val="20"/>
        </w:rPr>
        <w:t>│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D1101">
        <w:rPr>
          <w:rFonts w:ascii="Times New Roman" w:hAnsi="Times New Roman" w:cs="Times New Roman"/>
          <w:b/>
          <w:sz w:val="24"/>
          <w:szCs w:val="26"/>
        </w:rPr>
        <w:t>СОГЛАСОВАНО</w:t>
      </w:r>
      <w:r w:rsidRPr="009D11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1101">
        <w:rPr>
          <w:rFonts w:ascii="Times New Roman" w:hAnsi="Times New Roman" w:cs="Times New Roman"/>
          <w:sz w:val="26"/>
          <w:szCs w:val="26"/>
        </w:rPr>
        <w:t xml:space="preserve"> </w:t>
      </w:r>
      <w:r w:rsidRPr="00DB3071">
        <w:rPr>
          <w:rFonts w:ascii="Times New Roman" w:hAnsi="Times New Roman" w:cs="Times New Roman"/>
          <w:sz w:val="20"/>
          <w:szCs w:val="20"/>
        </w:rPr>
        <w:t>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0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 xml:space="preserve">│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  (наименование должности уполномоченного лица органа-учредителя)</w:t>
      </w:r>
      <w:r w:rsidRPr="009D11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3071">
        <w:rPr>
          <w:rFonts w:ascii="Times New Roman" w:hAnsi="Times New Roman" w:cs="Times New Roman"/>
          <w:sz w:val="20"/>
          <w:szCs w:val="20"/>
        </w:rPr>
        <w:t>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│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       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___________________            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B3071">
        <w:rPr>
          <w:rFonts w:ascii="Times New Roman" w:hAnsi="Times New Roman" w:cs="Times New Roman"/>
          <w:sz w:val="20"/>
          <w:szCs w:val="20"/>
        </w:rPr>
        <w:t>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 xml:space="preserve">│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(расшифровка подписи)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B3071">
        <w:rPr>
          <w:rFonts w:ascii="Times New Roman" w:hAnsi="Times New Roman" w:cs="Times New Roman"/>
          <w:sz w:val="20"/>
          <w:szCs w:val="20"/>
        </w:rPr>
        <w:t>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 xml:space="preserve">│"__" ___________ 20__ г.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B3071">
        <w:rPr>
          <w:rFonts w:ascii="Times New Roman" w:hAnsi="Times New Roman" w:cs="Times New Roman"/>
          <w:sz w:val="20"/>
          <w:szCs w:val="20"/>
        </w:rPr>
        <w:t xml:space="preserve">    │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3071">
        <w:rPr>
          <w:rFonts w:ascii="Times New Roman" w:hAnsi="Times New Roman" w:cs="Times New Roman"/>
          <w:sz w:val="20"/>
          <w:szCs w:val="20"/>
        </w:rPr>
        <w:t>└─── ─ ── ─ ── ─ ──</w:t>
      </w:r>
      <w:r>
        <w:rPr>
          <w:rFonts w:ascii="Times New Roman" w:hAnsi="Times New Roman" w:cs="Times New Roman"/>
          <w:sz w:val="20"/>
          <w:szCs w:val="20"/>
        </w:rPr>
        <w:t xml:space="preserve"> ─ ── ─  ─── ─ ── ─ ── ─ </w:t>
      </w:r>
      <w:r w:rsidRPr="00DB3071">
        <w:rPr>
          <w:rFonts w:ascii="Times New Roman" w:hAnsi="Times New Roman" w:cs="Times New Roman"/>
          <w:sz w:val="20"/>
          <w:szCs w:val="20"/>
        </w:rPr>
        <w:t xml:space="preserve"> ── ─ ── ─ ── ─ ── </w:t>
      </w:r>
      <w:r>
        <w:rPr>
          <w:rFonts w:ascii="Times New Roman" w:hAnsi="Times New Roman" w:cs="Times New Roman"/>
          <w:sz w:val="20"/>
          <w:szCs w:val="20"/>
        </w:rPr>
        <w:t>─ ── ─</w:t>
      </w:r>
      <w:r w:rsidRPr="00DB3071">
        <w:rPr>
          <w:rFonts w:ascii="Times New Roman" w:hAnsi="Times New Roman" w:cs="Times New Roman"/>
          <w:sz w:val="20"/>
          <w:szCs w:val="20"/>
        </w:rPr>
        <w:t>── ── ┘</w:t>
      </w: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Pr="00DB3071" w:rsidRDefault="00C34F4F" w:rsidP="00C3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307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ar915"/>
      <w:bookmarkEnd w:id="34"/>
      <w:r w:rsidRPr="00465D59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465D5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465D59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688" w:history="1">
        <w:r w:rsidRPr="00465D59">
          <w:rPr>
            <w:rFonts w:ascii="Times New Roman" w:hAnsi="Times New Roman" w:cs="Times New Roman"/>
            <w:sz w:val="20"/>
            <w:szCs w:val="20"/>
          </w:rPr>
          <w:t>Разделе 2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ar498" w:history="1">
        <w:r w:rsidRPr="00465D59">
          <w:rPr>
            <w:rFonts w:ascii="Times New Roman" w:hAnsi="Times New Roman" w:cs="Times New Roman"/>
            <w:sz w:val="20"/>
            <w:szCs w:val="20"/>
          </w:rPr>
          <w:t>строке 2600 Раздела 1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"Поступления и выплаты" Плана.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916"/>
      <w:bookmarkEnd w:id="35"/>
      <w:proofErr w:type="gramStart"/>
      <w:r w:rsidRPr="00465D59">
        <w:rPr>
          <w:rFonts w:ascii="Times New Roman" w:hAnsi="Times New Roman" w:cs="Times New Roman"/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ar710" w:history="1">
        <w:r w:rsidRPr="00465D59">
          <w:rPr>
            <w:rFonts w:ascii="Times New Roman" w:hAnsi="Times New Roman" w:cs="Times New Roman"/>
            <w:sz w:val="20"/>
            <w:szCs w:val="20"/>
          </w:rPr>
          <w:t>строке 26000 Раздела 2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ar719" w:history="1">
        <w:r w:rsidRPr="00465D59">
          <w:rPr>
            <w:rFonts w:ascii="Times New Roman" w:hAnsi="Times New Roman" w:cs="Times New Roman"/>
            <w:sz w:val="20"/>
            <w:szCs w:val="20"/>
          </w:rPr>
          <w:t>строки 26100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727" w:history="1">
        <w:r w:rsidRPr="00465D59">
          <w:rPr>
            <w:rFonts w:ascii="Times New Roman" w:hAnsi="Times New Roman" w:cs="Times New Roman"/>
            <w:sz w:val="20"/>
            <w:szCs w:val="20"/>
          </w:rPr>
          <w:t>26200</w:t>
        </w:r>
      </w:hyperlink>
      <w:r w:rsidRPr="00465D59">
        <w:rPr>
          <w:rFonts w:ascii="Times New Roman" w:hAnsi="Times New Roman" w:cs="Times New Roman"/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465D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5D59">
        <w:rPr>
          <w:rFonts w:ascii="Times New Roman" w:hAnsi="Times New Roman" w:cs="Times New Roman"/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ar735" w:history="1">
        <w:r w:rsidRPr="00465D59">
          <w:rPr>
            <w:rFonts w:ascii="Times New Roman" w:hAnsi="Times New Roman" w:cs="Times New Roman"/>
            <w:sz w:val="20"/>
            <w:szCs w:val="20"/>
          </w:rPr>
          <w:t>(строка 26300)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и планируемым к заключению в соответствующем финансовом году </w:t>
      </w:r>
      <w:hyperlink w:anchor="Par743" w:history="1">
        <w:r w:rsidRPr="00465D59">
          <w:rPr>
            <w:rFonts w:ascii="Times New Roman" w:hAnsi="Times New Roman" w:cs="Times New Roman"/>
            <w:sz w:val="20"/>
            <w:szCs w:val="20"/>
          </w:rPr>
          <w:t>(строка 26400)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и должны соответствовать показателям соответствующих граф по </w:t>
      </w:r>
      <w:hyperlink w:anchor="Par498" w:history="1">
        <w:r w:rsidRPr="00465D59">
          <w:rPr>
            <w:rFonts w:ascii="Times New Roman" w:hAnsi="Times New Roman" w:cs="Times New Roman"/>
            <w:sz w:val="20"/>
            <w:szCs w:val="20"/>
          </w:rPr>
          <w:t>строке 2600 Раздела 1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"Поступления и выплаты" Плана.</w:t>
      </w:r>
      <w:proofErr w:type="gramEnd"/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ar917"/>
      <w:bookmarkEnd w:id="36"/>
      <w:r w:rsidRPr="00465D59">
        <w:rPr>
          <w:rFonts w:ascii="Times New Roman" w:hAnsi="Times New Roman" w:cs="Times New Roman"/>
          <w:sz w:val="20"/>
          <w:szCs w:val="20"/>
        </w:rPr>
        <w:t>&lt;12</w:t>
      </w:r>
      <w:proofErr w:type="gramStart"/>
      <w:r w:rsidRPr="00465D5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465D59">
        <w:rPr>
          <w:rFonts w:ascii="Times New Roman" w:hAnsi="Times New Roman" w:cs="Times New Roman"/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35" w:history="1">
        <w:r w:rsidRPr="00465D59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N 44-ФЗ и Федерального </w:t>
      </w:r>
      <w:hyperlink r:id="rId36" w:history="1">
        <w:r w:rsidRPr="00465D59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N 223-ФЗ, в случаях, предусмотренных указанными федеральными законами.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ar918"/>
      <w:bookmarkEnd w:id="37"/>
      <w:r w:rsidRPr="00465D59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465D5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465D59">
        <w:rPr>
          <w:rFonts w:ascii="Times New Roman" w:hAnsi="Times New Roman" w:cs="Times New Roman"/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7" w:history="1">
        <w:r w:rsidRPr="00465D5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N 44-ФЗ и Федеральным </w:t>
      </w:r>
      <w:hyperlink r:id="rId38" w:history="1">
        <w:r w:rsidRPr="00465D5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N 223-ФЗ.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919"/>
      <w:bookmarkEnd w:id="38"/>
      <w:r w:rsidRPr="00465D59">
        <w:rPr>
          <w:rFonts w:ascii="Times New Roman" w:hAnsi="Times New Roman" w:cs="Times New Roman"/>
          <w:sz w:val="20"/>
          <w:szCs w:val="20"/>
        </w:rPr>
        <w:t>&lt;14&gt; Государственным (муниципальным) бюджетным учреждением показатель не формируется.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9" w:name="Par920"/>
      <w:bookmarkEnd w:id="39"/>
      <w:r w:rsidRPr="00465D59">
        <w:rPr>
          <w:rFonts w:ascii="Times New Roman" w:hAnsi="Times New Roman" w:cs="Times New Roman"/>
          <w:sz w:val="20"/>
          <w:szCs w:val="20"/>
        </w:rPr>
        <w:t>&lt;15</w:t>
      </w:r>
      <w:proofErr w:type="gramStart"/>
      <w:r w:rsidRPr="00465D5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465D59">
        <w:rPr>
          <w:rFonts w:ascii="Times New Roman" w:hAnsi="Times New Roman" w:cs="Times New Roman"/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9" w:history="1">
        <w:r w:rsidRPr="00465D5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N 44-ФЗ.</w:t>
      </w:r>
    </w:p>
    <w:p w:rsidR="00C34F4F" w:rsidRPr="00465D59" w:rsidRDefault="00C34F4F" w:rsidP="00C34F4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ar921"/>
      <w:bookmarkEnd w:id="40"/>
      <w:r w:rsidRPr="00465D59">
        <w:rPr>
          <w:rFonts w:ascii="Times New Roman" w:hAnsi="Times New Roman" w:cs="Times New Roman"/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ar860" w:history="1">
        <w:r w:rsidRPr="00465D59">
          <w:rPr>
            <w:rFonts w:ascii="Times New Roman" w:hAnsi="Times New Roman" w:cs="Times New Roman"/>
            <w:sz w:val="20"/>
            <w:szCs w:val="20"/>
          </w:rPr>
          <w:t>строке 26500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ar752" w:history="1">
        <w:r w:rsidRPr="00465D59">
          <w:rPr>
            <w:rFonts w:ascii="Times New Roman" w:hAnsi="Times New Roman" w:cs="Times New Roman"/>
            <w:sz w:val="20"/>
            <w:szCs w:val="20"/>
          </w:rPr>
          <w:t>строк 26410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777" w:history="1">
        <w:r w:rsidRPr="00465D59">
          <w:rPr>
            <w:rFonts w:ascii="Times New Roman" w:hAnsi="Times New Roman" w:cs="Times New Roman"/>
            <w:sz w:val="20"/>
            <w:szCs w:val="20"/>
          </w:rPr>
          <w:t>26420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802" w:history="1">
        <w:r w:rsidRPr="00465D59">
          <w:rPr>
            <w:rFonts w:ascii="Times New Roman" w:hAnsi="Times New Roman" w:cs="Times New Roman"/>
            <w:sz w:val="20"/>
            <w:szCs w:val="20"/>
          </w:rPr>
          <w:t>26430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810" w:history="1">
        <w:r w:rsidRPr="00465D59">
          <w:rPr>
            <w:rFonts w:ascii="Times New Roman" w:hAnsi="Times New Roman" w:cs="Times New Roman"/>
            <w:sz w:val="20"/>
            <w:szCs w:val="20"/>
          </w:rPr>
          <w:t>26440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ar802" w:history="1">
        <w:r w:rsidRPr="00465D59">
          <w:rPr>
            <w:rFonts w:ascii="Times New Roman" w:hAnsi="Times New Roman" w:cs="Times New Roman"/>
            <w:sz w:val="20"/>
            <w:szCs w:val="20"/>
          </w:rPr>
          <w:t>строки 26430</w:t>
        </w:r>
      </w:hyperlink>
      <w:r w:rsidRPr="00465D59">
        <w:rPr>
          <w:rFonts w:ascii="Times New Roman" w:hAnsi="Times New Roman" w:cs="Times New Roman"/>
          <w:sz w:val="20"/>
          <w:szCs w:val="20"/>
        </w:rPr>
        <w:t xml:space="preserve"> по соответствующей графе.</w:t>
      </w:r>
    </w:p>
    <w:p w:rsidR="00C34F4F" w:rsidRDefault="00C34F4F" w:rsidP="00C34F4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C34F4F" w:rsidRDefault="00C34F4F" w:rsidP="00C34F4F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  <w:sectPr w:rsidR="00C34F4F" w:rsidSect="002B7366">
          <w:pgSz w:w="16838" w:h="11906" w:orient="landscape"/>
          <w:pgMar w:top="851" w:right="678" w:bottom="849" w:left="1418" w:header="708" w:footer="708" w:gutter="0"/>
          <w:cols w:space="708"/>
          <w:titlePg/>
          <w:docGrid w:linePitch="360"/>
        </w:sectPr>
      </w:pPr>
    </w:p>
    <w:p w:rsidR="00C34F4F" w:rsidRPr="00875F3C" w:rsidRDefault="00C34F4F" w:rsidP="00C34F4F">
      <w:pPr>
        <w:pStyle w:val="a6"/>
        <w:ind w:left="4536"/>
        <w:jc w:val="center"/>
        <w:rPr>
          <w:rFonts w:ascii="Times New Roman" w:hAnsi="Times New Roman" w:cs="Times New Roman"/>
          <w:lang w:eastAsia="ru-RU"/>
        </w:rPr>
      </w:pPr>
      <w:r w:rsidRPr="00875F3C">
        <w:rPr>
          <w:rFonts w:ascii="Times New Roman" w:hAnsi="Times New Roman" w:cs="Times New Roman"/>
          <w:lang w:eastAsia="ru-RU"/>
        </w:rPr>
        <w:lastRenderedPageBreak/>
        <w:t>Приложение 2 к Порядку составления и утверждения Плана финансово-хозяйственной деятельности</w:t>
      </w:r>
    </w:p>
    <w:p w:rsidR="00C34F4F" w:rsidRPr="00875F3C" w:rsidRDefault="00C34F4F" w:rsidP="00C34F4F">
      <w:pPr>
        <w:pStyle w:val="a6"/>
        <w:ind w:left="4820"/>
        <w:jc w:val="center"/>
        <w:rPr>
          <w:rFonts w:ascii="Times New Roman" w:hAnsi="Times New Roman" w:cs="Times New Roman"/>
          <w:sz w:val="26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line="240" w:lineRule="auto"/>
        <w:ind w:left="1560" w:right="1134"/>
        <w:jc w:val="center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Расчеты (обоснования) к плану финансово-хозяйственной деятельности государственного учреждения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1. Расчеты (обоснования) выплат персоналу (строка 210)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Код видов расходов ________________________________________________________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Источник финансового обеспечения 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1.1. Расчеты (обоснования) расходов на оплату труда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844"/>
      </w:tblGrid>
      <w:tr w:rsidR="00C34F4F" w:rsidRPr="006D18BD" w:rsidTr="00C71F9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Среднемесячный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Районный коэффициент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Фонд оплаты труда в год, руб. (</w:t>
            </w:r>
            <w:hyperlink w:anchor="Par21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(1 + </w:t>
            </w:r>
            <w:hyperlink w:anchor="Par26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/ 100) x </w:t>
            </w:r>
            <w:hyperlink w:anchor="Par27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9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12)</w:t>
            </w:r>
          </w:p>
        </w:tc>
      </w:tr>
      <w:tr w:rsidR="00C34F4F" w:rsidRPr="006D18BD" w:rsidTr="00C71F9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21"/>
            <w:bookmarkEnd w:id="41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ar22"/>
            <w:bookmarkEnd w:id="42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26"/>
            <w:bookmarkEnd w:id="43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ar27"/>
            <w:bookmarkEnd w:id="44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4F4F" w:rsidRPr="006D18BD" w:rsidTr="00C71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1.2. Расчеты (обоснования) выплат персоналу при направлении в служебные командировки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176"/>
        <w:gridCol w:w="1361"/>
        <w:gridCol w:w="1361"/>
        <w:gridCol w:w="1644"/>
      </w:tblGrid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Сумма, руб. (</w:t>
            </w:r>
            <w:hyperlink w:anchor="Par80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81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8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ar80"/>
            <w:bookmarkEnd w:id="45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ar81"/>
            <w:bookmarkEnd w:id="46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ar82"/>
            <w:bookmarkEnd w:id="47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1.3. Расчеты (обоснования) выплат персоналу по уходу за ребенком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410"/>
        <w:gridCol w:w="1984"/>
        <w:gridCol w:w="1361"/>
        <w:gridCol w:w="1474"/>
      </w:tblGrid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Сумма, руб. (</w:t>
            </w:r>
            <w:hyperlink w:anchor="Par114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15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116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ar114"/>
            <w:bookmarkEnd w:id="48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ar115"/>
            <w:bookmarkEnd w:id="49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116"/>
            <w:bookmarkEnd w:id="50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2099"/>
        <w:gridCol w:w="907"/>
      </w:tblGrid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 взноса, руб.</w:t>
            </w: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уплату налогов, сборов и иных платежей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Код видов расходов ________________________________________________________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Источник финансового обеспечения 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3233"/>
      </w:tblGrid>
      <w:tr w:rsidR="00C34F4F" w:rsidRPr="006D18BD" w:rsidTr="00C71F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уплате, руб. (</w:t>
            </w:r>
            <w:hyperlink w:anchor="Par254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255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/ 100)</w:t>
            </w:r>
          </w:p>
        </w:tc>
      </w:tr>
      <w:tr w:rsidR="00C34F4F" w:rsidRPr="006D18BD" w:rsidTr="00C71F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54"/>
            <w:bookmarkEnd w:id="51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55"/>
            <w:bookmarkEnd w:id="52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4F" w:rsidRPr="006D18BD" w:rsidTr="00C71F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прочих расходов (кроме расходов на закупку товаров, работ, услуг)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Код видов расходов ________________________________________________________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Источник финансового обеспечения 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674"/>
        <w:gridCol w:w="1531"/>
        <w:gridCol w:w="2581"/>
      </w:tblGrid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 (</w:t>
            </w:r>
            <w:hyperlink w:anchor="Par318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19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ar318"/>
            <w:bookmarkEnd w:id="53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319"/>
            <w:bookmarkEnd w:id="54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 Расчет (обоснование) расходов на закупку товаров, работ, услуг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Код видов расходов ________________________________________________________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Источник финансового обеспечения __________________________________________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6.1. Расчет (обоснование) расходов на оплату услуг связи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616"/>
        <w:gridCol w:w="1531"/>
      </w:tblGrid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Сумма, руб. (</w:t>
            </w:r>
            <w:hyperlink w:anchor="Par35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53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354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352"/>
            <w:bookmarkEnd w:id="55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353"/>
            <w:bookmarkEnd w:id="56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354"/>
            <w:bookmarkEnd w:id="57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оплату коммунальных услуг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702"/>
        <w:gridCol w:w="1701"/>
        <w:gridCol w:w="1559"/>
        <w:gridCol w:w="1559"/>
      </w:tblGrid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Сумма, руб. (</w:t>
            </w:r>
            <w:hyperlink w:anchor="Par416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417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418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6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416"/>
            <w:bookmarkEnd w:id="58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417"/>
            <w:bookmarkEnd w:id="59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Par418"/>
            <w:bookmarkEnd w:id="60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оплату аренды имущества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929"/>
        <w:gridCol w:w="1701"/>
      </w:tblGrid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оплату работ, услуг по содержанию имущества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787"/>
        <w:gridCol w:w="1842"/>
      </w:tblGrid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(услуг), руб.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оплату прочих работ, услуг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646"/>
        <w:gridCol w:w="1984"/>
      </w:tblGrid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Стоимость услуги, руб.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18BD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D18BD">
        <w:rPr>
          <w:rFonts w:ascii="Times New Roman" w:hAnsi="Times New Roman" w:cs="Times New Roman"/>
          <w:sz w:val="20"/>
          <w:szCs w:val="20"/>
        </w:rPr>
        <w:t>. Расчет (обоснование) расходов на приобретение основных средств, материальных запасов</w:t>
      </w:r>
    </w:p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901"/>
        <w:gridCol w:w="1842"/>
      </w:tblGrid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Сумма, руб. (</w:t>
            </w:r>
            <w:hyperlink w:anchor="Par532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2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ar533" w:history="1">
              <w:r w:rsidRPr="006D18BD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ar532"/>
            <w:bookmarkEnd w:id="61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Par533"/>
            <w:bookmarkEnd w:id="6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4F" w:rsidRPr="006D18BD" w:rsidTr="00C71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F" w:rsidRPr="006D18BD" w:rsidRDefault="00C34F4F" w:rsidP="00C7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F4F" w:rsidRPr="006D18BD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4F" w:rsidRDefault="00C34F4F" w:rsidP="00C3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051" w:rsidRPr="00D521DD" w:rsidRDefault="00480051" w:rsidP="00C34F4F">
      <w:pPr>
        <w:spacing w:after="0" w:line="192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0051" w:rsidRPr="00D521DD" w:rsidSect="00C134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3" w:rsidRDefault="00D05F03" w:rsidP="00BF5E45">
      <w:pPr>
        <w:spacing w:after="0" w:line="240" w:lineRule="auto"/>
      </w:pPr>
      <w:r>
        <w:separator/>
      </w:r>
    </w:p>
  </w:endnote>
  <w:endnote w:type="continuationSeparator" w:id="0">
    <w:p w:rsidR="00D05F03" w:rsidRDefault="00D05F03" w:rsidP="00B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F" w:rsidRDefault="00C34F4F">
    <w:pPr>
      <w:pStyle w:val="ac"/>
      <w:jc w:val="right"/>
    </w:pPr>
  </w:p>
  <w:p w:rsidR="00C34F4F" w:rsidRDefault="00C34F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3" w:rsidRDefault="00D05F03" w:rsidP="00BF5E45">
      <w:pPr>
        <w:spacing w:after="0" w:line="240" w:lineRule="auto"/>
      </w:pPr>
      <w:r>
        <w:separator/>
      </w:r>
    </w:p>
  </w:footnote>
  <w:footnote w:type="continuationSeparator" w:id="0">
    <w:p w:rsidR="00D05F03" w:rsidRDefault="00D05F03" w:rsidP="00B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6479"/>
      <w:docPartObj>
        <w:docPartGallery w:val="Page Numbers (Top of Page)"/>
        <w:docPartUnique/>
      </w:docPartObj>
    </w:sdtPr>
    <w:sdtContent>
      <w:p w:rsidR="00C34F4F" w:rsidRDefault="00C34F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81">
          <w:rPr>
            <w:noProof/>
          </w:rPr>
          <w:t>7</w:t>
        </w:r>
        <w:r>
          <w:fldChar w:fldCharType="end"/>
        </w:r>
      </w:p>
    </w:sdtContent>
  </w:sdt>
  <w:p w:rsidR="00C34F4F" w:rsidRDefault="00C34F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E2"/>
    <w:rsid w:val="000036E4"/>
    <w:rsid w:val="00024168"/>
    <w:rsid w:val="00025488"/>
    <w:rsid w:val="00043520"/>
    <w:rsid w:val="0005369F"/>
    <w:rsid w:val="00065233"/>
    <w:rsid w:val="000806DA"/>
    <w:rsid w:val="000851B9"/>
    <w:rsid w:val="0010296B"/>
    <w:rsid w:val="00114877"/>
    <w:rsid w:val="00120BEC"/>
    <w:rsid w:val="00173B99"/>
    <w:rsid w:val="00174982"/>
    <w:rsid w:val="00177302"/>
    <w:rsid w:val="0019641C"/>
    <w:rsid w:val="001A55DB"/>
    <w:rsid w:val="001B36C9"/>
    <w:rsid w:val="001C3FBD"/>
    <w:rsid w:val="001D5CCD"/>
    <w:rsid w:val="001E2EED"/>
    <w:rsid w:val="00256CFD"/>
    <w:rsid w:val="002842ED"/>
    <w:rsid w:val="00292CC5"/>
    <w:rsid w:val="002A1041"/>
    <w:rsid w:val="002A26CD"/>
    <w:rsid w:val="002A5BC7"/>
    <w:rsid w:val="002C3935"/>
    <w:rsid w:val="002E48FE"/>
    <w:rsid w:val="002E722F"/>
    <w:rsid w:val="00304A2E"/>
    <w:rsid w:val="00320D96"/>
    <w:rsid w:val="00334D63"/>
    <w:rsid w:val="003501DF"/>
    <w:rsid w:val="00377EC4"/>
    <w:rsid w:val="00381BB6"/>
    <w:rsid w:val="00382024"/>
    <w:rsid w:val="00393BF2"/>
    <w:rsid w:val="00395D70"/>
    <w:rsid w:val="003F5A3D"/>
    <w:rsid w:val="00415063"/>
    <w:rsid w:val="0041791D"/>
    <w:rsid w:val="0046657A"/>
    <w:rsid w:val="00467352"/>
    <w:rsid w:val="004734AC"/>
    <w:rsid w:val="00480051"/>
    <w:rsid w:val="00483EA3"/>
    <w:rsid w:val="004966CE"/>
    <w:rsid w:val="00510679"/>
    <w:rsid w:val="0052578F"/>
    <w:rsid w:val="00526FAF"/>
    <w:rsid w:val="005316D4"/>
    <w:rsid w:val="005605CC"/>
    <w:rsid w:val="00577026"/>
    <w:rsid w:val="005774A0"/>
    <w:rsid w:val="00577BCE"/>
    <w:rsid w:val="00594D0D"/>
    <w:rsid w:val="005A714A"/>
    <w:rsid w:val="005B4A2E"/>
    <w:rsid w:val="005E16EE"/>
    <w:rsid w:val="005F6F53"/>
    <w:rsid w:val="00644FAF"/>
    <w:rsid w:val="00663036"/>
    <w:rsid w:val="00683A38"/>
    <w:rsid w:val="006855C1"/>
    <w:rsid w:val="006B79B7"/>
    <w:rsid w:val="006D18BD"/>
    <w:rsid w:val="006E3BCB"/>
    <w:rsid w:val="00723D29"/>
    <w:rsid w:val="007336AC"/>
    <w:rsid w:val="0074511B"/>
    <w:rsid w:val="00746039"/>
    <w:rsid w:val="00753288"/>
    <w:rsid w:val="007643AF"/>
    <w:rsid w:val="00771205"/>
    <w:rsid w:val="00794EF4"/>
    <w:rsid w:val="007A35C4"/>
    <w:rsid w:val="007B617D"/>
    <w:rsid w:val="007C4287"/>
    <w:rsid w:val="007C5DE2"/>
    <w:rsid w:val="007E0098"/>
    <w:rsid w:val="007E6776"/>
    <w:rsid w:val="00814B7D"/>
    <w:rsid w:val="008256F1"/>
    <w:rsid w:val="00826680"/>
    <w:rsid w:val="00874CBA"/>
    <w:rsid w:val="00893E77"/>
    <w:rsid w:val="008B7D8B"/>
    <w:rsid w:val="008C619A"/>
    <w:rsid w:val="00901095"/>
    <w:rsid w:val="00913CBF"/>
    <w:rsid w:val="00917B81"/>
    <w:rsid w:val="0094620D"/>
    <w:rsid w:val="00946FB3"/>
    <w:rsid w:val="00950C42"/>
    <w:rsid w:val="009D3870"/>
    <w:rsid w:val="009D50A9"/>
    <w:rsid w:val="009E007B"/>
    <w:rsid w:val="00A15D0B"/>
    <w:rsid w:val="00A72EE5"/>
    <w:rsid w:val="00A77AB9"/>
    <w:rsid w:val="00A830FB"/>
    <w:rsid w:val="00A94462"/>
    <w:rsid w:val="00AA5A3F"/>
    <w:rsid w:val="00AC481F"/>
    <w:rsid w:val="00AD0B69"/>
    <w:rsid w:val="00AD3158"/>
    <w:rsid w:val="00AE189E"/>
    <w:rsid w:val="00AF7263"/>
    <w:rsid w:val="00B825AD"/>
    <w:rsid w:val="00B928D2"/>
    <w:rsid w:val="00BC42CA"/>
    <w:rsid w:val="00BD0FBD"/>
    <w:rsid w:val="00BD24E2"/>
    <w:rsid w:val="00BE4112"/>
    <w:rsid w:val="00BF5E45"/>
    <w:rsid w:val="00C025CB"/>
    <w:rsid w:val="00C1094C"/>
    <w:rsid w:val="00C1346F"/>
    <w:rsid w:val="00C17170"/>
    <w:rsid w:val="00C34F4F"/>
    <w:rsid w:val="00C537E8"/>
    <w:rsid w:val="00C61395"/>
    <w:rsid w:val="00C75674"/>
    <w:rsid w:val="00C77A4F"/>
    <w:rsid w:val="00C90B94"/>
    <w:rsid w:val="00CB3CAE"/>
    <w:rsid w:val="00CD587A"/>
    <w:rsid w:val="00D05AC7"/>
    <w:rsid w:val="00D05F03"/>
    <w:rsid w:val="00D35C67"/>
    <w:rsid w:val="00D521DD"/>
    <w:rsid w:val="00D5565D"/>
    <w:rsid w:val="00D56FA1"/>
    <w:rsid w:val="00D6086E"/>
    <w:rsid w:val="00DB085D"/>
    <w:rsid w:val="00DB7B75"/>
    <w:rsid w:val="00DC0212"/>
    <w:rsid w:val="00DC161F"/>
    <w:rsid w:val="00DD4EB3"/>
    <w:rsid w:val="00DE2722"/>
    <w:rsid w:val="00E10894"/>
    <w:rsid w:val="00E17F94"/>
    <w:rsid w:val="00E23842"/>
    <w:rsid w:val="00E24C38"/>
    <w:rsid w:val="00E541F1"/>
    <w:rsid w:val="00EB6934"/>
    <w:rsid w:val="00EB6BE3"/>
    <w:rsid w:val="00EC7399"/>
    <w:rsid w:val="00ED07A9"/>
    <w:rsid w:val="00EF4AE0"/>
    <w:rsid w:val="00EF5929"/>
    <w:rsid w:val="00F2098C"/>
    <w:rsid w:val="00F409C6"/>
    <w:rsid w:val="00F45E4C"/>
    <w:rsid w:val="00F65189"/>
    <w:rsid w:val="00F654CF"/>
    <w:rsid w:val="00F80EC1"/>
    <w:rsid w:val="00FA3C71"/>
    <w:rsid w:val="00FA550C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4"/>
  </w:style>
  <w:style w:type="paragraph" w:styleId="3">
    <w:name w:val="heading 3"/>
    <w:basedOn w:val="a"/>
    <w:link w:val="30"/>
    <w:uiPriority w:val="9"/>
    <w:qFormat/>
    <w:rsid w:val="00685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5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855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0E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5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D50A9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BF5E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5E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5E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4A0"/>
  </w:style>
  <w:style w:type="paragraph" w:styleId="ac">
    <w:name w:val="footer"/>
    <w:basedOn w:val="a"/>
    <w:link w:val="ad"/>
    <w:uiPriority w:val="99"/>
    <w:unhideWhenUsed/>
    <w:rsid w:val="005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4A0"/>
  </w:style>
  <w:style w:type="table" w:styleId="ae">
    <w:name w:val="Table Grid"/>
    <w:basedOn w:val="a1"/>
    <w:uiPriority w:val="59"/>
    <w:rsid w:val="002A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4"/>
  </w:style>
  <w:style w:type="paragraph" w:styleId="3">
    <w:name w:val="heading 3"/>
    <w:basedOn w:val="a"/>
    <w:link w:val="30"/>
    <w:uiPriority w:val="9"/>
    <w:qFormat/>
    <w:rsid w:val="00685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5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855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0E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5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5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D50A9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BF5E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5E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5E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4A0"/>
  </w:style>
  <w:style w:type="paragraph" w:styleId="ac">
    <w:name w:val="footer"/>
    <w:basedOn w:val="a"/>
    <w:link w:val="ad"/>
    <w:uiPriority w:val="99"/>
    <w:unhideWhenUsed/>
    <w:rsid w:val="0057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4A0"/>
  </w:style>
  <w:style w:type="table" w:styleId="ae">
    <w:name w:val="Table Grid"/>
    <w:basedOn w:val="a1"/>
    <w:uiPriority w:val="59"/>
    <w:rsid w:val="002A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93940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1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9FBA38602F31DB5FC8E478DD00E23F63C90B5AE37D25FAE46DAADED1BF8934A4B79F42DBDE5E22EDDD470D989BpEU5I" TargetMode="External"/><Relationship Id="rId26" Type="http://schemas.openxmlformats.org/officeDocument/2006/relationships/hyperlink" Target="consultantplus://offline/ref=9FBA38602F31DB5FC8E478DD00E23F63C90A58E7712CFAE46DAADED1BF8934A4A59F1AD5DD593AE78B084BCD97EEFB209FA8CAA3818ApEUBI" TargetMode="External"/><Relationship Id="rId39" Type="http://schemas.openxmlformats.org/officeDocument/2006/relationships/hyperlink" Target="consultantplus://offline/ref=9FBA38602F31DB5FC8E478DD00E23F63C90B5AE37D25FAE46DAADED1BF8934A4B79F42DBDE5E22EDDD470D989BpEU5I" TargetMode="External"/><Relationship Id="rId21" Type="http://schemas.openxmlformats.org/officeDocument/2006/relationships/hyperlink" Target="consultantplus://offline/ref=9FBA38602F31DB5FC8E478DD00E23F63C90A5EE77129FAE46DAADED1BF8934A4B79F42DBDE5E22EDDD470D989BpEU5I" TargetMode="External"/><Relationship Id="rId34" Type="http://schemas.openxmlformats.org/officeDocument/2006/relationships/hyperlink" Target="consultantplus://offline/ref=9FBA38602F31DB5FC8E478DD00E23F63C90A5EE77129FAE46DAADED1BF8934A4B79F42DBDE5E22EDDD470D989BpEU5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BA38602F31DB5FC8E478DD00E23F63C90B5AE37D25FAE46DAADED1BF8934A4B79F42DBDE5E22EDDD470D989BpEU5I" TargetMode="External"/><Relationship Id="rId20" Type="http://schemas.openxmlformats.org/officeDocument/2006/relationships/hyperlink" Target="consultantplus://offline/ref=9FBA38602F31DB5FC8E478DD00E23F63C90B5AE37D25FAE46DAADED1BF8934A4B79F42DBDE5E22EDDD470D989BpEU5I" TargetMode="External"/><Relationship Id="rId29" Type="http://schemas.openxmlformats.org/officeDocument/2006/relationships/hyperlink" Target="consultantplus://offline/ref=9FBA38602F31DB5FC8E478DD00E23F63C90B5AE37D25FAE46DAADED1BF8934A4B79F42DBDE5E22EDDD470D989BpEU5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4C2CA31648B38AF54319769DCC1B0189283E9EBF82C9DB20EE31F7213955353B7FB2F75FA3B7FD6F058159B62B57B9677C5B0571D4E99fCm2I" TargetMode="External"/><Relationship Id="rId24" Type="http://schemas.openxmlformats.org/officeDocument/2006/relationships/hyperlink" Target="consultantplus://offline/ref=9FBA38602F31DB5FC8E478DD00E23F63C90B5AE37D25FAE46DAADED1BF8934A4B79F42DBDE5E22EDDD470D989BpEU5I" TargetMode="External"/><Relationship Id="rId32" Type="http://schemas.openxmlformats.org/officeDocument/2006/relationships/hyperlink" Target="consultantplus://offline/ref=9FBA38602F31DB5FC8E478DD00E23F63C90A5EE77129FAE46DAADED1BF8934A4B79F42DBDE5E22EDDD470D989BpEU5I" TargetMode="External"/><Relationship Id="rId37" Type="http://schemas.openxmlformats.org/officeDocument/2006/relationships/hyperlink" Target="consultantplus://offline/ref=9FBA38602F31DB5FC8E478DD00E23F63C90B5AE37D25FAE46DAADED1BF8934A4B79F42DBDE5E22EDDD470D989BpEU5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A38602F31DB5FC8E478DD00E23F63C90B57E97C28FAE46DAADED1BF8934A4A59F1AD7DC5D3CEDDE525BC9DEB9F53C9DB4D5A39F89E2ECpFU1I" TargetMode="External"/><Relationship Id="rId23" Type="http://schemas.openxmlformats.org/officeDocument/2006/relationships/hyperlink" Target="consultantplus://offline/ref=9FBA38602F31DB5FC8E478DD00E23F63C90A5EE77129FAE46DAADED1BF8934A4B79F42DBDE5E22EDDD470D989BpEU5I" TargetMode="External"/><Relationship Id="rId28" Type="http://schemas.openxmlformats.org/officeDocument/2006/relationships/hyperlink" Target="consultantplus://offline/ref=9FBA38602F31DB5FC8E478DD00E23F63C90A5EE77129FAE46DAADED1BF8934A4B79F42DBDE5E22EDDD470D989BpEU5I" TargetMode="External"/><Relationship Id="rId36" Type="http://schemas.openxmlformats.org/officeDocument/2006/relationships/hyperlink" Target="consultantplus://offline/ref=9FBA38602F31DB5FC8E478DD00E23F63C90A5EE77129FAE46DAADED1BF8934A4B79F42DBDE5E22EDDD470D989BpEU5I" TargetMode="External"/><Relationship Id="rId10" Type="http://schemas.openxmlformats.org/officeDocument/2006/relationships/hyperlink" Target="consultantplus://offline/ref=B0ED5E6A05F80B4FD165015ECC27042EE69E83E02EAB4AEFFF70A66E0CEDD443BCAD9F99ACB6A488F584EC5FD8F33D6C58DB4703B7A82BF7fBY3P" TargetMode="External"/><Relationship Id="rId19" Type="http://schemas.openxmlformats.org/officeDocument/2006/relationships/hyperlink" Target="consultantplus://offline/ref=9FBA38602F31DB5FC8E478DD00E23F63C90A5EE77129FAE46DAADED1BF8934A4B79F42DBDE5E22EDDD470D989BpEU5I" TargetMode="External"/><Relationship Id="rId31" Type="http://schemas.openxmlformats.org/officeDocument/2006/relationships/hyperlink" Target="consultantplus://offline/ref=9FBA38602F31DB5FC8E478DD00E23F63C90B5AE37D25FAE46DAADED1BF8934A4B79F42DBDE5E22EDDD470D989BpEU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F6FD8E6221E563B2B16F76F14DAF24B37294B42A547B65217184B645D3CBF4F0268C297B5C3B67A6206458D09B498D46B60ECF40647B2vC3EN" TargetMode="External"/><Relationship Id="rId14" Type="http://schemas.openxmlformats.org/officeDocument/2006/relationships/hyperlink" Target="consultantplus://offline/ref=9FBA38602F31DB5FC8E478DD00E23F63C9095AE67C25FAE46DAADED1BF8934A4A59F1AD7DC5C35EDD9525BC9DEB9F53C9DB4D5A39F89E2ECpFU1I" TargetMode="External"/><Relationship Id="rId22" Type="http://schemas.openxmlformats.org/officeDocument/2006/relationships/hyperlink" Target="consultantplus://offline/ref=9FBA38602F31DB5FC8E478DD00E23F63C90B5AE37D25FAE46DAADED1BF8934A4B79F42DBDE5E22EDDD470D989BpEU5I" TargetMode="External"/><Relationship Id="rId27" Type="http://schemas.openxmlformats.org/officeDocument/2006/relationships/hyperlink" Target="consultantplus://offline/ref=9FBA38602F31DB5FC8E478DD00E23F63C90B5AE37D25FAE46DAADED1BF8934A4B79F42DBDE5E22EDDD470D989BpEU5I" TargetMode="External"/><Relationship Id="rId30" Type="http://schemas.openxmlformats.org/officeDocument/2006/relationships/hyperlink" Target="consultantplus://offline/ref=9FBA38602F31DB5FC8E478DD00E23F63C90A5EE77129FAE46DAADED1BF8934A4B79F42DBDE5E22EDDD470D989BpEU5I" TargetMode="External"/><Relationship Id="rId35" Type="http://schemas.openxmlformats.org/officeDocument/2006/relationships/hyperlink" Target="consultantplus://offline/ref=9FBA38602F31DB5FC8E478DD00E23F63C90B5AE37D25FAE46DAADED1BF8934A4B79F42DBDE5E22EDDD470D989BpEU5I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FBA38602F31DB5FC8E478DD00E23F63C90A5EE77129FAE46DAADED1BF8934A4B79F42DBDE5E22EDDD470D989BpEU5I" TargetMode="External"/><Relationship Id="rId25" Type="http://schemas.openxmlformats.org/officeDocument/2006/relationships/hyperlink" Target="consultantplus://offline/ref=9FBA38602F31DB5FC8E478DD00E23F63C90A5EE77129FAE46DAADED1BF8934A4B79F42DBDE5E22EDDD470D989BpEU5I" TargetMode="External"/><Relationship Id="rId33" Type="http://schemas.openxmlformats.org/officeDocument/2006/relationships/hyperlink" Target="consultantplus://offline/ref=9FBA38602F31DB5FC8E478DD00E23F63C90B5AE37D25FAE46DAADED1BF8934A4B79F42DBDE5E22EDDD470D989BpEU5I" TargetMode="External"/><Relationship Id="rId38" Type="http://schemas.openxmlformats.org/officeDocument/2006/relationships/hyperlink" Target="consultantplus://offline/ref=9FBA38602F31DB5FC8E478DD00E23F63C90A5EE77129FAE46DAADED1BF8934A4B79F42DBDE5E22EDDD470D989BpE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9AC-78B9-49AE-BB53-CB5F8B6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Ламзин</dc:creator>
  <cp:lastModifiedBy>Инна Геннадьевна МИХАЙЛОВА</cp:lastModifiedBy>
  <cp:revision>22</cp:revision>
  <cp:lastPrinted>2018-07-03T12:16:00Z</cp:lastPrinted>
  <dcterms:created xsi:type="dcterms:W3CDTF">2018-07-03T08:33:00Z</dcterms:created>
  <dcterms:modified xsi:type="dcterms:W3CDTF">2020-01-13T07:40:00Z</dcterms:modified>
</cp:coreProperties>
</file>